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2021年海口市金牛岭公园管理处</w:t>
      </w:r>
    </w:p>
    <w:p>
      <w:pPr>
        <w:jc w:val="center"/>
        <w:rPr>
          <w:sz w:val="52"/>
          <w:szCs w:val="52"/>
        </w:rPr>
      </w:pPr>
      <w:r>
        <w:rPr>
          <w:rFonts w:hint="eastAsia"/>
          <w:sz w:val="52"/>
          <w:szCs w:val="52"/>
        </w:rPr>
        <w:t>单位预算公开说明</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24"/>
          <w:szCs w:val="2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仿宋_GB2312" w:hAnsi="黑体" w:eastAsia="仿宋_GB2312" w:cs="仿宋_GB2312"/>
          <w:sz w:val="32"/>
          <w:szCs w:val="32"/>
        </w:rPr>
        <w:t xml:space="preserve"> </w:t>
      </w:r>
      <w:r>
        <w:rPr>
          <w:rFonts w:hint="eastAsia" w:ascii="黑体" w:hAnsi="黑体" w:eastAsia="黑体"/>
          <w:sz w:val="32"/>
          <w:szCs w:val="32"/>
        </w:rPr>
        <w:t>海口市金牛岭公园管理处概况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海口市金牛岭公园管理处</w:t>
      </w:r>
      <w:r>
        <w:rPr>
          <w:rFonts w:hint="eastAsia" w:ascii="仿宋_GB2312" w:hAnsi="黑体" w:eastAsia="仿宋_GB2312" w:cs="仿宋_GB2312"/>
          <w:sz w:val="32"/>
          <w:szCs w:val="32"/>
        </w:rPr>
        <w:t>2021</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right="-340" w:rightChars="-162"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海口市金牛岭公园管理处</w:t>
      </w:r>
      <w:r>
        <w:rPr>
          <w:rFonts w:hint="eastAsia" w:ascii="仿宋_GB2312" w:hAnsi="黑体" w:eastAsia="仿宋_GB2312" w:cs="仿宋_GB2312"/>
          <w:sz w:val="32"/>
          <w:szCs w:val="32"/>
        </w:rPr>
        <w:t>2021</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海口市金牛岭公园管理处概况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提供休闲娱乐场所</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为园林事业的发展提供技术支持</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公园设施维护与管理，娱乐项目组织管理</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种子种苗、花卉与苗木栽培生产</w:t>
      </w:r>
    </w:p>
    <w:p>
      <w:pPr>
        <w:ind w:left="479" w:leftChars="228" w:right="-197" w:rightChars="-94" w:firstLine="160" w:firstLineChars="5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海口市金牛岭公园管理处</w:t>
      </w:r>
      <w:r>
        <w:rPr>
          <w:rFonts w:hint="eastAsia" w:ascii="仿宋_GB2312" w:hAnsi="黑体" w:eastAsia="仿宋_GB2312" w:cs="仿宋_GB2312"/>
          <w:sz w:val="32"/>
          <w:szCs w:val="32"/>
        </w:rPr>
        <w:t>2021</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_GB2312" w:hAnsi="黑体" w:eastAsia="Times New Roman"/>
          <w:b/>
          <w:sz w:val="32"/>
          <w:szCs w:val="32"/>
        </w:rPr>
      </w:pPr>
      <w:r>
        <w:rPr>
          <w:rFonts w:ascii="??_GB2312" w:hAnsi="黑体" w:eastAsia="Times New Roman"/>
          <w:b/>
          <w:sz w:val="32"/>
          <w:szCs w:val="32"/>
        </w:rPr>
        <w:t>（此部分内容即为部门预算公开表）</w:t>
      </w:r>
    </w:p>
    <w:p>
      <w:pPr>
        <w:ind w:right="-197" w:rightChars="-94"/>
        <w:rPr>
          <w:rFonts w:ascii="黑体" w:hAnsi="黑体" w:eastAsia="黑体"/>
          <w:sz w:val="32"/>
          <w:szCs w:val="32"/>
        </w:rPr>
      </w:pPr>
    </w:p>
    <w:p>
      <w:pPr>
        <w:ind w:right="-197" w:rightChars="-94" w:firstLine="640" w:firstLineChars="200"/>
        <w:rPr>
          <w:rFonts w:ascii="黑体" w:hAnsi="黑体" w:eastAsia="黑体"/>
          <w:sz w:val="32"/>
          <w:szCs w:val="32"/>
        </w:rPr>
      </w:pPr>
      <w:r>
        <w:rPr>
          <w:rFonts w:hint="eastAsia" w:ascii="黑体" w:hAnsi="黑体" w:eastAsia="黑体"/>
          <w:sz w:val="32"/>
          <w:szCs w:val="32"/>
        </w:rPr>
        <w:t>第三部分  海口市金牛岭公园管理处2021年单位预算情况说明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一、关于海口市金牛岭公园管理处2021年财政拨款收支预算情况的总体说明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海口市金牛岭公园管理处（单位）2021年财政拨款收支总预算</w:t>
      </w:r>
      <w:r>
        <w:rPr>
          <w:rFonts w:hint="eastAsia" w:ascii="仿宋_GB2312" w:hAnsi="黑体" w:eastAsia="仿宋_GB2312" w:cs="仿宋_GB2312"/>
          <w:sz w:val="32"/>
          <w:szCs w:val="32"/>
        </w:rPr>
        <w:t>1993.37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1993.37</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1993.37</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1993.37</w:t>
      </w:r>
      <w:r>
        <w:rPr>
          <w:rFonts w:hint="eastAsia" w:ascii="仿宋_GB2312" w:hAnsi="黑体" w:eastAsia="仿宋_GB2312"/>
          <w:sz w:val="32"/>
          <w:szCs w:val="32"/>
        </w:rPr>
        <w:t>万元，包括社会保障就业支出121.05万元，卫生健康支出110.46万元，城乡社区支出1694.17万元，住房保障支出67.70万元，结转下年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二、关于海口市金牛岭公园管理处（单位）2021年一般公共预算当年拨款情况说明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海口市金牛岭公园管理处2021年一般公共预算当年拨款</w:t>
      </w:r>
      <w:r>
        <w:rPr>
          <w:rFonts w:hint="eastAsia" w:ascii="仿宋_GB2312" w:hAnsi="黑体" w:eastAsia="仿宋_GB2312" w:cs="仿宋_GB2312"/>
          <w:sz w:val="32"/>
          <w:szCs w:val="32"/>
        </w:rPr>
        <w:t>1993.37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增加905.08</w:t>
      </w:r>
      <w:r>
        <w:rPr>
          <w:rFonts w:hint="eastAsia" w:ascii="仿宋_GB2312" w:hAnsi="黑体" w:eastAsia="仿宋_GB2312"/>
          <w:sz w:val="32"/>
          <w:szCs w:val="32"/>
        </w:rPr>
        <w:t>万元，主要原因是2020年由政府性基金安排的预算资金，2021年全部列入一般公共预算安排，导致2021年一般公共预算当年拨款有所增加。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社会保障和就业支出121.05万元，占6.07%；卫生健康支出110.46万元，占</w:t>
      </w:r>
      <w:r>
        <w:rPr>
          <w:rFonts w:hint="eastAsia" w:ascii="仿宋_GB2312" w:hAnsi="黑体" w:eastAsia="仿宋_GB2312" w:cs="仿宋_GB2312"/>
          <w:sz w:val="32"/>
          <w:szCs w:val="32"/>
        </w:rPr>
        <w:t>5.54</w:t>
      </w:r>
      <w:r>
        <w:rPr>
          <w:rFonts w:hint="eastAsia" w:ascii="仿宋_GB2312" w:hAnsi="黑体" w:eastAsia="仿宋_GB2312"/>
          <w:sz w:val="32"/>
          <w:szCs w:val="32"/>
        </w:rPr>
        <w:t>%；城乡社区支出1694.17万元，占</w:t>
      </w:r>
      <w:r>
        <w:rPr>
          <w:rFonts w:hint="eastAsia" w:ascii="仿宋_GB2312" w:hAnsi="黑体" w:eastAsia="仿宋_GB2312" w:cs="仿宋_GB2312"/>
          <w:sz w:val="32"/>
          <w:szCs w:val="32"/>
        </w:rPr>
        <w:t>84.99</w:t>
      </w:r>
      <w:r>
        <w:rPr>
          <w:rFonts w:hint="eastAsia" w:ascii="仿宋_GB2312" w:hAnsi="黑体" w:eastAsia="仿宋_GB2312"/>
          <w:sz w:val="32"/>
          <w:szCs w:val="32"/>
        </w:rPr>
        <w:t>%；住房保障支出67.70万元，占</w:t>
      </w:r>
      <w:r>
        <w:rPr>
          <w:rFonts w:hint="eastAsia" w:ascii="仿宋_GB2312" w:hAnsi="黑体" w:eastAsia="仿宋_GB2312" w:cs="仿宋_GB2312"/>
          <w:sz w:val="32"/>
          <w:szCs w:val="32"/>
        </w:rPr>
        <w:t>3.40</w:t>
      </w:r>
      <w:r>
        <w:rPr>
          <w:rFonts w:hint="eastAsia" w:ascii="仿宋_GB2312" w:hAnsi="黑体" w:eastAsia="仿宋_GB2312"/>
          <w:sz w:val="32"/>
          <w:szCs w:val="32"/>
        </w:rPr>
        <w:t>%。</w:t>
      </w:r>
    </w:p>
    <w:p>
      <w:pPr>
        <w:ind w:firstLine="800" w:firstLineChars="25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cs="Times New Roman"/>
          <w:color w:val="000000" w:themeColor="text1"/>
          <w:sz w:val="32"/>
          <w:szCs w:val="32"/>
        </w:rPr>
      </w:pPr>
      <w:r>
        <w:rPr>
          <w:rFonts w:hint="eastAsia" w:ascii="仿宋_GB2312" w:hAnsi="黑体" w:eastAsia="仿宋_GB2312" w:cs="仿宋_GB2312"/>
          <w:sz w:val="32"/>
          <w:szCs w:val="32"/>
        </w:rPr>
        <w:t>1. 社会保障和就业支出（类）行政事业单位养老支出（款）机关事业单位基本养老保险缴费支出（项）2021</w:t>
      </w:r>
      <w:r>
        <w:rPr>
          <w:rFonts w:hint="eastAsia" w:ascii="仿宋_GB2312" w:hAnsi="黑体" w:eastAsia="仿宋_GB2312" w:cs="Times New Roman"/>
          <w:sz w:val="32"/>
          <w:szCs w:val="32"/>
        </w:rPr>
        <w:t>年预算数为</w:t>
      </w:r>
      <w:r>
        <w:rPr>
          <w:rFonts w:hint="eastAsia" w:ascii="仿宋_GB2312" w:hAnsi="黑体" w:eastAsia="仿宋_GB2312" w:cs="仿宋_GB2312"/>
          <w:sz w:val="32"/>
          <w:szCs w:val="32"/>
        </w:rPr>
        <w:t>90.38</w:t>
      </w:r>
      <w:r>
        <w:rPr>
          <w:rFonts w:hint="eastAsia" w:ascii="仿宋_GB2312" w:hAnsi="黑体" w:eastAsia="仿宋_GB2312" w:cs="Times New Roman"/>
          <w:sz w:val="32"/>
          <w:szCs w:val="32"/>
        </w:rPr>
        <w:t>万元，比上年预算数</w:t>
      </w:r>
      <w:r>
        <w:rPr>
          <w:rFonts w:hint="eastAsia" w:ascii="仿宋_GB2312" w:hAnsi="黑体" w:eastAsia="仿宋_GB2312" w:cs="仿宋_GB2312"/>
          <w:sz w:val="32"/>
          <w:szCs w:val="32"/>
        </w:rPr>
        <w:t>减少1.39</w:t>
      </w:r>
      <w:r>
        <w:rPr>
          <w:rFonts w:hint="eastAsia" w:ascii="仿宋_GB2312" w:hAnsi="黑体" w:eastAsia="仿宋_GB2312" w:cs="Times New Roman"/>
          <w:sz w:val="32"/>
          <w:szCs w:val="32"/>
        </w:rPr>
        <w:t>万元，主要是</w:t>
      </w:r>
      <w:r>
        <w:rPr>
          <w:rFonts w:hint="eastAsia" w:ascii="仿宋_GB2312" w:hAnsi="黑体" w:eastAsia="仿宋_GB2312" w:cs="Times New Roman"/>
          <w:color w:val="000000" w:themeColor="text1"/>
          <w:sz w:val="32"/>
          <w:szCs w:val="32"/>
        </w:rPr>
        <w:t>人员变动（退休）、在职人员养老保险基数调整等。</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社会保障和就业支出（类）行政事业单位养老支出（款）</w:t>
      </w:r>
      <w:r>
        <w:rPr>
          <w:rFonts w:hint="eastAsia" w:ascii="仿宋_GB2312" w:hAnsi="黑体" w:eastAsia="仿宋_GB2312" w:cs="Times New Roman"/>
          <w:sz w:val="32"/>
          <w:szCs w:val="32"/>
        </w:rPr>
        <w:t>其他行政事业单位养老支出</w:t>
      </w:r>
      <w:r>
        <w:rPr>
          <w:rFonts w:hint="eastAsia" w:ascii="仿宋_GB2312" w:hAnsi="黑体" w:eastAsia="仿宋_GB2312" w:cs="仿宋_GB2312"/>
          <w:sz w:val="32"/>
          <w:szCs w:val="32"/>
        </w:rPr>
        <w:t>（项）2021</w:t>
      </w:r>
      <w:r>
        <w:rPr>
          <w:rFonts w:hint="eastAsia" w:ascii="仿宋_GB2312" w:hAnsi="黑体" w:eastAsia="仿宋_GB2312" w:cs="Times New Roman"/>
          <w:sz w:val="32"/>
          <w:szCs w:val="32"/>
        </w:rPr>
        <w:t>年预算数为</w:t>
      </w:r>
      <w:r>
        <w:rPr>
          <w:rFonts w:hint="eastAsia" w:ascii="仿宋_GB2312" w:hAnsi="黑体" w:eastAsia="仿宋_GB2312" w:cs="仿宋_GB2312"/>
          <w:sz w:val="32"/>
          <w:szCs w:val="32"/>
        </w:rPr>
        <w:t>24.2</w:t>
      </w:r>
      <w:r>
        <w:rPr>
          <w:rFonts w:hint="eastAsia" w:ascii="仿宋_GB2312" w:hAnsi="黑体" w:eastAsia="仿宋_GB2312" w:cs="Times New Roman"/>
          <w:sz w:val="32"/>
          <w:szCs w:val="32"/>
        </w:rPr>
        <w:t>万元，比上年预算数</w:t>
      </w:r>
      <w:r>
        <w:rPr>
          <w:rFonts w:hint="eastAsia" w:ascii="仿宋_GB2312" w:hAnsi="黑体" w:eastAsia="仿宋_GB2312" w:cs="仿宋_GB2312"/>
          <w:sz w:val="32"/>
          <w:szCs w:val="32"/>
        </w:rPr>
        <w:t>增加3.54</w:t>
      </w:r>
      <w:r>
        <w:rPr>
          <w:rFonts w:hint="eastAsia" w:ascii="仿宋_GB2312" w:hAnsi="黑体" w:eastAsia="仿宋_GB2312" w:cs="Times New Roman"/>
          <w:sz w:val="32"/>
          <w:szCs w:val="32"/>
        </w:rPr>
        <w:t>万元，主要是退休人员医疗补助基数调高等。</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3.</w:t>
      </w:r>
      <w:r>
        <w:rPr>
          <w:rFonts w:hint="eastAsia" w:ascii="仿宋_GB2312" w:hAnsi="黑体" w:eastAsia="仿宋_GB2312" w:cs="仿宋_GB2312"/>
          <w:sz w:val="32"/>
          <w:szCs w:val="32"/>
        </w:rPr>
        <w:t xml:space="preserve"> 社会保障和就业支出（类）抚恤（款）</w:t>
      </w:r>
      <w:r>
        <w:rPr>
          <w:rFonts w:hint="eastAsia" w:ascii="仿宋_GB2312" w:hAnsi="黑体" w:eastAsia="仿宋_GB2312" w:cs="Times New Roman"/>
          <w:sz w:val="32"/>
          <w:szCs w:val="32"/>
        </w:rPr>
        <w:t>其他优抚支出</w:t>
      </w:r>
      <w:r>
        <w:rPr>
          <w:rFonts w:hint="eastAsia" w:ascii="仿宋_GB2312" w:hAnsi="黑体" w:eastAsia="仿宋_GB2312" w:cs="仿宋_GB2312"/>
          <w:sz w:val="32"/>
          <w:szCs w:val="32"/>
        </w:rPr>
        <w:t>（项）2021</w:t>
      </w:r>
      <w:r>
        <w:rPr>
          <w:rFonts w:hint="eastAsia" w:ascii="仿宋_GB2312" w:hAnsi="黑体" w:eastAsia="仿宋_GB2312" w:cs="Times New Roman"/>
          <w:sz w:val="32"/>
          <w:szCs w:val="32"/>
        </w:rPr>
        <w:t>年预算数为</w:t>
      </w:r>
      <w:r>
        <w:rPr>
          <w:rFonts w:hint="eastAsia" w:ascii="仿宋_GB2312" w:hAnsi="黑体" w:eastAsia="仿宋_GB2312" w:cs="仿宋_GB2312"/>
          <w:sz w:val="32"/>
          <w:szCs w:val="32"/>
        </w:rPr>
        <w:t>6.47</w:t>
      </w:r>
      <w:r>
        <w:rPr>
          <w:rFonts w:hint="eastAsia" w:ascii="仿宋_GB2312" w:hAnsi="黑体" w:eastAsia="仿宋_GB2312" w:cs="Times New Roman"/>
          <w:sz w:val="32"/>
          <w:szCs w:val="32"/>
        </w:rPr>
        <w:t>万元，比上年预算数</w:t>
      </w:r>
      <w:r>
        <w:rPr>
          <w:rFonts w:hint="eastAsia" w:ascii="仿宋_GB2312" w:hAnsi="黑体" w:eastAsia="仿宋_GB2312" w:cs="仿宋_GB2312"/>
          <w:sz w:val="32"/>
          <w:szCs w:val="32"/>
        </w:rPr>
        <w:t>减少0.87</w:t>
      </w:r>
      <w:r>
        <w:rPr>
          <w:rFonts w:hint="eastAsia" w:ascii="仿宋_GB2312" w:hAnsi="黑体" w:eastAsia="仿宋_GB2312" w:cs="Times New Roman"/>
          <w:sz w:val="32"/>
          <w:szCs w:val="32"/>
        </w:rPr>
        <w:t>万元，主要是遗属供养人员减少等。</w:t>
      </w:r>
    </w:p>
    <w:p>
      <w:pPr>
        <w:ind w:firstLine="640" w:firstLineChars="200"/>
        <w:rPr>
          <w:rFonts w:ascii="仿宋_GB2312" w:hAnsi="黑体" w:eastAsia="仿宋_GB2312" w:cs="Times New Roman"/>
          <w:color w:val="000000" w:themeColor="text1"/>
          <w:sz w:val="32"/>
          <w:szCs w:val="32"/>
        </w:rPr>
      </w:pPr>
      <w:r>
        <w:rPr>
          <w:rFonts w:hint="eastAsia" w:ascii="仿宋_GB2312" w:hAnsi="黑体" w:eastAsia="仿宋_GB2312" w:cs="仿宋_GB2312"/>
          <w:sz w:val="32"/>
          <w:szCs w:val="32"/>
        </w:rPr>
        <w:t>4.</w:t>
      </w:r>
      <w:r>
        <w:rPr>
          <w:rFonts w:hint="eastAsia" w:cs="Times New Roman"/>
        </w:rPr>
        <w:t xml:space="preserve"> </w:t>
      </w:r>
      <w:r>
        <w:rPr>
          <w:rFonts w:hint="eastAsia" w:ascii="仿宋_GB2312" w:hAnsi="黑体" w:eastAsia="仿宋_GB2312" w:cs="仿宋_GB2312"/>
          <w:sz w:val="32"/>
          <w:szCs w:val="32"/>
        </w:rPr>
        <w:t>卫生健康支出（类）行政事业单位医疗（款）</w:t>
      </w:r>
      <w:r>
        <w:rPr>
          <w:rFonts w:hint="eastAsia" w:ascii="仿宋_GB2312" w:hAnsi="黑体" w:eastAsia="仿宋_GB2312" w:cs="Times New Roman"/>
          <w:sz w:val="32"/>
          <w:szCs w:val="32"/>
        </w:rPr>
        <w:t>事业单位医疗</w:t>
      </w:r>
      <w:r>
        <w:rPr>
          <w:rFonts w:hint="eastAsia" w:ascii="仿宋_GB2312" w:hAnsi="黑体" w:eastAsia="仿宋_GB2312" w:cs="仿宋_GB2312"/>
          <w:sz w:val="32"/>
          <w:szCs w:val="32"/>
        </w:rPr>
        <w:t>（项）2021</w:t>
      </w:r>
      <w:r>
        <w:rPr>
          <w:rFonts w:hint="eastAsia" w:ascii="仿宋_GB2312" w:hAnsi="黑体" w:eastAsia="仿宋_GB2312" w:cs="Times New Roman"/>
          <w:sz w:val="32"/>
          <w:szCs w:val="32"/>
        </w:rPr>
        <w:t>年预算数为</w:t>
      </w:r>
      <w:r>
        <w:rPr>
          <w:rFonts w:hint="eastAsia" w:ascii="仿宋_GB2312" w:hAnsi="黑体" w:eastAsia="仿宋_GB2312" w:cs="仿宋_GB2312"/>
          <w:sz w:val="32"/>
          <w:szCs w:val="32"/>
        </w:rPr>
        <w:t>48.01</w:t>
      </w:r>
      <w:r>
        <w:rPr>
          <w:rFonts w:hint="eastAsia" w:ascii="仿宋_GB2312" w:hAnsi="黑体" w:eastAsia="仿宋_GB2312" w:cs="Times New Roman"/>
          <w:sz w:val="32"/>
          <w:szCs w:val="32"/>
        </w:rPr>
        <w:t>万元，比上年预算数</w:t>
      </w:r>
      <w:r>
        <w:rPr>
          <w:rFonts w:hint="eastAsia" w:ascii="仿宋_GB2312" w:hAnsi="黑体" w:eastAsia="仿宋_GB2312" w:cs="仿宋_GB2312"/>
          <w:sz w:val="32"/>
          <w:szCs w:val="32"/>
        </w:rPr>
        <w:t>减少0.74</w:t>
      </w:r>
      <w:r>
        <w:rPr>
          <w:rFonts w:hint="eastAsia" w:ascii="仿宋_GB2312" w:hAnsi="黑体" w:eastAsia="仿宋_GB2312" w:cs="Times New Roman"/>
          <w:sz w:val="32"/>
          <w:szCs w:val="32"/>
        </w:rPr>
        <w:t>万元，主要是</w:t>
      </w:r>
      <w:r>
        <w:rPr>
          <w:rFonts w:hint="eastAsia" w:ascii="仿宋_GB2312" w:hAnsi="黑体" w:eastAsia="仿宋_GB2312" w:cs="Times New Roman"/>
          <w:color w:val="000000" w:themeColor="text1"/>
          <w:sz w:val="32"/>
          <w:szCs w:val="32"/>
        </w:rPr>
        <w:t>人员变动（退休）、在职人员基本工资标准调整等。</w:t>
      </w:r>
    </w:p>
    <w:p>
      <w:pPr>
        <w:ind w:firstLine="640" w:firstLineChars="200"/>
        <w:rPr>
          <w:rFonts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rPr>
        <w:t>5.</w:t>
      </w:r>
      <w:r>
        <w:rPr>
          <w:rFonts w:hint="eastAsia" w:ascii="仿宋_GB2312" w:hAnsi="黑体" w:eastAsia="仿宋_GB2312" w:cs="仿宋_GB2312"/>
          <w:color w:val="000000" w:themeColor="text1"/>
          <w:sz w:val="32"/>
          <w:szCs w:val="32"/>
        </w:rPr>
        <w:t xml:space="preserve"> 卫生健康支出（类）行政事业单位医疗（款）</w:t>
      </w:r>
      <w:r>
        <w:rPr>
          <w:rFonts w:hint="eastAsia" w:ascii="仿宋_GB2312" w:hAnsi="黑体" w:eastAsia="仿宋_GB2312" w:cs="Times New Roman"/>
          <w:color w:val="000000" w:themeColor="text1"/>
          <w:sz w:val="32"/>
          <w:szCs w:val="32"/>
        </w:rPr>
        <w:t>其他行政事业单位医疗支出</w:t>
      </w:r>
      <w:r>
        <w:rPr>
          <w:rFonts w:hint="eastAsia" w:ascii="仿宋_GB2312" w:hAnsi="黑体" w:eastAsia="仿宋_GB2312" w:cs="仿宋_GB2312"/>
          <w:color w:val="000000" w:themeColor="text1"/>
          <w:sz w:val="32"/>
          <w:szCs w:val="32"/>
        </w:rPr>
        <w:t>（项）2021</w:t>
      </w:r>
      <w:r>
        <w:rPr>
          <w:rFonts w:hint="eastAsia" w:ascii="仿宋_GB2312" w:hAnsi="黑体" w:eastAsia="仿宋_GB2312" w:cs="Times New Roman"/>
          <w:color w:val="000000" w:themeColor="text1"/>
          <w:sz w:val="32"/>
          <w:szCs w:val="32"/>
        </w:rPr>
        <w:t>年预算数为</w:t>
      </w:r>
      <w:r>
        <w:rPr>
          <w:rFonts w:hint="eastAsia" w:ascii="仿宋_GB2312" w:hAnsi="黑体" w:eastAsia="仿宋_GB2312" w:cs="仿宋_GB2312"/>
          <w:color w:val="000000" w:themeColor="text1"/>
          <w:sz w:val="32"/>
          <w:szCs w:val="32"/>
        </w:rPr>
        <w:t>62.44</w:t>
      </w:r>
      <w:r>
        <w:rPr>
          <w:rFonts w:hint="eastAsia" w:ascii="仿宋_GB2312" w:hAnsi="黑体" w:eastAsia="仿宋_GB2312" w:cs="Times New Roman"/>
          <w:color w:val="000000" w:themeColor="text1"/>
          <w:sz w:val="32"/>
          <w:szCs w:val="32"/>
        </w:rPr>
        <w:t>万元，比上年预算数</w:t>
      </w:r>
      <w:r>
        <w:rPr>
          <w:rFonts w:hint="eastAsia" w:ascii="仿宋_GB2312" w:hAnsi="黑体" w:eastAsia="仿宋_GB2312" w:cs="仿宋_GB2312"/>
          <w:color w:val="000000" w:themeColor="text1"/>
          <w:sz w:val="32"/>
          <w:szCs w:val="32"/>
        </w:rPr>
        <w:t>增加6.64</w:t>
      </w:r>
      <w:r>
        <w:rPr>
          <w:rFonts w:hint="eastAsia" w:ascii="仿宋_GB2312" w:hAnsi="黑体" w:eastAsia="仿宋_GB2312" w:cs="Times New Roman"/>
          <w:color w:val="000000" w:themeColor="text1"/>
          <w:sz w:val="32"/>
          <w:szCs w:val="32"/>
        </w:rPr>
        <w:t>万元，主要是人员变动（退休）、在职人员基本工资变动所致。</w:t>
      </w:r>
    </w:p>
    <w:p>
      <w:pPr>
        <w:ind w:firstLine="640" w:firstLineChars="200"/>
        <w:rPr>
          <w:rFonts w:ascii="仿宋_GB2312" w:hAnsi="黑体" w:eastAsia="仿宋_GB2312"/>
          <w:sz w:val="32"/>
          <w:szCs w:val="32"/>
        </w:rPr>
      </w:pPr>
      <w:r>
        <w:rPr>
          <w:rFonts w:hint="eastAsia" w:ascii="仿宋_GB2312" w:hAnsi="黑体" w:eastAsia="仿宋_GB2312" w:cs="Times New Roman"/>
          <w:sz w:val="32"/>
          <w:szCs w:val="32"/>
        </w:rPr>
        <w:t>6.</w:t>
      </w:r>
      <w:r>
        <w:rPr>
          <w:rFonts w:hint="eastAsia" w:ascii="仿宋_GB2312" w:hAnsi="黑体" w:eastAsia="仿宋_GB2312" w:cs="仿宋_GB2312"/>
          <w:sz w:val="32"/>
          <w:szCs w:val="32"/>
        </w:rPr>
        <w:t xml:space="preserve"> 城乡社区支出（类）城乡社区环境卫生（款）</w:t>
      </w:r>
      <w:r>
        <w:rPr>
          <w:rFonts w:hint="eastAsia" w:ascii="仿宋_GB2312" w:hAnsi="黑体" w:eastAsia="仿宋_GB2312" w:cs="Times New Roman"/>
          <w:sz w:val="32"/>
          <w:szCs w:val="32"/>
        </w:rPr>
        <w:t>城乡社区环境卫生</w:t>
      </w:r>
      <w:r>
        <w:rPr>
          <w:rFonts w:hint="eastAsia" w:ascii="仿宋_GB2312" w:hAnsi="黑体" w:eastAsia="仿宋_GB2312" w:cs="仿宋_GB2312"/>
          <w:sz w:val="32"/>
          <w:szCs w:val="32"/>
        </w:rPr>
        <w:t>（项）2021</w:t>
      </w:r>
      <w:r>
        <w:rPr>
          <w:rFonts w:hint="eastAsia" w:ascii="仿宋_GB2312" w:hAnsi="黑体" w:eastAsia="仿宋_GB2312" w:cs="Times New Roman"/>
          <w:sz w:val="32"/>
          <w:szCs w:val="32"/>
        </w:rPr>
        <w:t>年预算数为</w:t>
      </w:r>
      <w:r>
        <w:rPr>
          <w:rFonts w:ascii="仿宋_GB2312" w:hAnsi="黑体" w:eastAsia="仿宋_GB2312" w:cs="仿宋_GB2312"/>
          <w:sz w:val="32"/>
          <w:szCs w:val="32"/>
        </w:rPr>
        <w:t>1694.17</w:t>
      </w:r>
      <w:r>
        <w:rPr>
          <w:rFonts w:hint="eastAsia" w:ascii="仿宋_GB2312" w:hAnsi="黑体" w:eastAsia="仿宋_GB2312" w:cs="Times New Roman"/>
          <w:sz w:val="32"/>
          <w:szCs w:val="32"/>
        </w:rPr>
        <w:t>万元，比上年预算数</w:t>
      </w:r>
      <w:r>
        <w:rPr>
          <w:rFonts w:hint="eastAsia" w:ascii="仿宋_GB2312" w:hAnsi="黑体" w:eastAsia="仿宋_GB2312" w:cs="仿宋_GB2312"/>
          <w:sz w:val="32"/>
          <w:szCs w:val="32"/>
        </w:rPr>
        <w:t>增加890</w:t>
      </w:r>
      <w:r>
        <w:rPr>
          <w:rFonts w:hint="eastAsia" w:ascii="仿宋_GB2312" w:hAnsi="黑体" w:eastAsia="仿宋_GB2312" w:cs="Times New Roman"/>
          <w:sz w:val="32"/>
          <w:szCs w:val="32"/>
        </w:rPr>
        <w:t>万元，主要</w:t>
      </w:r>
      <w:r>
        <w:rPr>
          <w:rFonts w:hint="eastAsia" w:ascii="仿宋_GB2312" w:hAnsi="黑体" w:eastAsia="仿宋_GB2312"/>
          <w:sz w:val="32"/>
          <w:szCs w:val="32"/>
        </w:rPr>
        <w:t>原因是2020年由政府性基金安排的预算资金，2021年全部列入一般公共预算安排，导致2021年一般公共预算当年拨款有所增加。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7.</w:t>
      </w:r>
      <w:r>
        <w:rPr>
          <w:rFonts w:hint="eastAsia" w:ascii="仿宋_GB2312" w:hAnsi="黑体" w:eastAsia="仿宋_GB2312" w:cs="仿宋_GB2312"/>
          <w:sz w:val="32"/>
          <w:szCs w:val="32"/>
        </w:rPr>
        <w:t xml:space="preserve"> 住房保障支出（类）住房改革支出（款）</w:t>
      </w:r>
      <w:r>
        <w:rPr>
          <w:rFonts w:hint="eastAsia" w:ascii="仿宋_GB2312" w:hAnsi="黑体" w:eastAsia="仿宋_GB2312" w:cs="Times New Roman"/>
          <w:sz w:val="32"/>
          <w:szCs w:val="32"/>
        </w:rPr>
        <w:t>住房公积金</w:t>
      </w:r>
      <w:r>
        <w:rPr>
          <w:rFonts w:hint="eastAsia" w:ascii="仿宋_GB2312" w:hAnsi="黑体" w:eastAsia="仿宋_GB2312" w:cs="仿宋_GB2312"/>
          <w:sz w:val="32"/>
          <w:szCs w:val="32"/>
        </w:rPr>
        <w:t>（项）2021</w:t>
      </w:r>
      <w:r>
        <w:rPr>
          <w:rFonts w:hint="eastAsia" w:ascii="仿宋_GB2312" w:hAnsi="黑体" w:eastAsia="仿宋_GB2312" w:cs="Times New Roman"/>
          <w:sz w:val="32"/>
          <w:szCs w:val="32"/>
        </w:rPr>
        <w:t>年预算数为</w:t>
      </w:r>
      <w:r>
        <w:rPr>
          <w:rFonts w:hint="eastAsia" w:ascii="仿宋_GB2312" w:hAnsi="黑体" w:eastAsia="仿宋_GB2312" w:cs="仿宋_GB2312"/>
          <w:sz w:val="32"/>
          <w:szCs w:val="32"/>
        </w:rPr>
        <w:t>67.7</w:t>
      </w:r>
      <w:r>
        <w:rPr>
          <w:rFonts w:hint="eastAsia" w:ascii="仿宋_GB2312" w:hAnsi="黑体" w:eastAsia="仿宋_GB2312" w:cs="Times New Roman"/>
          <w:sz w:val="32"/>
          <w:szCs w:val="32"/>
        </w:rPr>
        <w:t>万元，比上年预算数</w:t>
      </w:r>
      <w:r>
        <w:rPr>
          <w:rFonts w:hint="eastAsia" w:ascii="仿宋_GB2312" w:hAnsi="黑体" w:eastAsia="仿宋_GB2312" w:cs="仿宋_GB2312"/>
          <w:sz w:val="32"/>
          <w:szCs w:val="32"/>
        </w:rPr>
        <w:t>增加7.91万，主要是</w:t>
      </w:r>
      <w:r>
        <w:rPr>
          <w:rFonts w:hint="eastAsia" w:ascii="仿宋_GB2312" w:hAnsi="黑体" w:eastAsia="仿宋_GB2312" w:cs="Times New Roman"/>
          <w:color w:val="000000" w:themeColor="text1"/>
          <w:sz w:val="32"/>
          <w:szCs w:val="32"/>
        </w:rPr>
        <w:t>人员变动、在职人员基本工资变动所致。</w:t>
      </w:r>
    </w:p>
    <w:p>
      <w:pPr>
        <w:rPr>
          <w:rFonts w:ascii="仿宋_GB2312" w:hAnsi="黑体" w:eastAsia="仿宋_GB2312"/>
          <w:sz w:val="32"/>
          <w:szCs w:val="32"/>
        </w:rPr>
      </w:pPr>
    </w:p>
    <w:p>
      <w:pPr>
        <w:ind w:firstLine="640"/>
        <w:rPr>
          <w:rFonts w:ascii="黑体" w:hAnsi="黑体" w:eastAsia="黑体"/>
          <w:sz w:val="32"/>
          <w:szCs w:val="32"/>
        </w:rPr>
      </w:pPr>
      <w:r>
        <w:rPr>
          <w:rFonts w:hint="eastAsia" w:ascii="黑体" w:hAnsi="黑体" w:eastAsia="黑体"/>
          <w:sz w:val="32"/>
          <w:szCs w:val="32"/>
        </w:rPr>
        <w:t>三、关于海口市金牛岭公园管理处（单位）2021年一般公共预算基本支出情况说明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海口市金牛岭公园管理处（单位）2021年一般公共预算基本支出为</w:t>
      </w:r>
      <w:r>
        <w:rPr>
          <w:rFonts w:hint="eastAsia" w:ascii="仿宋_GB2312" w:hAnsi="黑体" w:eastAsia="仿宋_GB2312" w:cs="仿宋_GB2312"/>
          <w:sz w:val="32"/>
          <w:szCs w:val="32"/>
        </w:rPr>
        <w:t>1151.37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1028.74</w:t>
      </w:r>
      <w:r>
        <w:rPr>
          <w:rFonts w:hint="eastAsia" w:ascii="仿宋_GB2312" w:hAnsi="黑体" w:eastAsia="仿宋_GB2312"/>
          <w:sz w:val="32"/>
          <w:szCs w:val="32"/>
        </w:rPr>
        <w:t>万元，主要包括：</w:t>
      </w:r>
      <w:r>
        <w:rPr>
          <w:rFonts w:ascii="仿宋_GB2312" w:hAnsi="黑体" w:eastAsia="仿宋_GB2312"/>
          <w:sz w:val="32"/>
          <w:szCs w:val="32"/>
        </w:rPr>
        <w:t>基本工资、津贴补贴、奖金、社会保障缴费、绩效工资</w:t>
      </w:r>
      <w:r>
        <w:rPr>
          <w:rFonts w:hint="eastAsia" w:ascii="仿宋_GB2312" w:hAnsi="黑体" w:eastAsia="仿宋_GB2312"/>
          <w:sz w:val="32"/>
          <w:szCs w:val="32"/>
        </w:rPr>
        <w:t>、</w:t>
      </w:r>
      <w:r>
        <w:rPr>
          <w:rFonts w:ascii="仿宋_GB2312" w:hAnsi="黑体" w:eastAsia="仿宋_GB2312"/>
          <w:sz w:val="32"/>
          <w:szCs w:val="32"/>
        </w:rPr>
        <w:t>机关事业单位基本养老保险缴费</w:t>
      </w:r>
      <w:r>
        <w:rPr>
          <w:rFonts w:hint="eastAsia" w:ascii="仿宋_GB2312" w:hAnsi="黑体" w:eastAsia="仿宋_GB2312"/>
          <w:sz w:val="32"/>
          <w:szCs w:val="32"/>
        </w:rPr>
        <w:t>、</w:t>
      </w:r>
      <w:r>
        <w:rPr>
          <w:rFonts w:ascii="仿宋_GB2312" w:hAnsi="黑体" w:eastAsia="仿宋_GB2312"/>
          <w:sz w:val="32"/>
          <w:szCs w:val="32"/>
        </w:rPr>
        <w:t>城镇职工基本医疗保险缴费</w:t>
      </w:r>
      <w:r>
        <w:rPr>
          <w:rFonts w:hint="eastAsia" w:ascii="仿宋_GB2312" w:hAnsi="黑体" w:eastAsia="仿宋_GB2312"/>
          <w:sz w:val="32"/>
          <w:szCs w:val="32"/>
        </w:rPr>
        <w:t>、</w:t>
      </w:r>
      <w:r>
        <w:rPr>
          <w:rFonts w:ascii="仿宋_GB2312" w:hAnsi="黑体" w:eastAsia="仿宋_GB2312"/>
          <w:sz w:val="32"/>
          <w:szCs w:val="32"/>
        </w:rPr>
        <w:t>公务员医疗补助缴费</w:t>
      </w:r>
      <w:r>
        <w:rPr>
          <w:rFonts w:hint="eastAsia" w:ascii="仿宋_GB2312" w:hAnsi="黑体" w:eastAsia="仿宋_GB2312"/>
          <w:sz w:val="32"/>
          <w:szCs w:val="32"/>
        </w:rPr>
        <w:t>、</w:t>
      </w:r>
      <w:r>
        <w:rPr>
          <w:rFonts w:ascii="仿宋_GB2312" w:hAnsi="黑体" w:eastAsia="仿宋_GB2312"/>
          <w:sz w:val="32"/>
          <w:szCs w:val="32"/>
        </w:rPr>
        <w:t>其他社会保障缴费</w:t>
      </w:r>
      <w:r>
        <w:rPr>
          <w:rFonts w:hint="eastAsia" w:ascii="仿宋_GB2312" w:hAnsi="黑体" w:eastAsia="仿宋_GB2312"/>
          <w:sz w:val="32"/>
          <w:szCs w:val="32"/>
        </w:rPr>
        <w:t>、</w:t>
      </w:r>
      <w:r>
        <w:rPr>
          <w:rFonts w:ascii="仿宋_GB2312" w:hAnsi="黑体" w:eastAsia="仿宋_GB2312"/>
          <w:sz w:val="32"/>
          <w:szCs w:val="32"/>
        </w:rPr>
        <w:t>住房公积金</w:t>
      </w:r>
      <w:r>
        <w:rPr>
          <w:rFonts w:hint="eastAsia" w:ascii="仿宋_GB2312" w:hAnsi="黑体" w:eastAsia="仿宋_GB2312"/>
          <w:sz w:val="32"/>
          <w:szCs w:val="32"/>
        </w:rPr>
        <w:t>、</w:t>
      </w:r>
      <w:r>
        <w:rPr>
          <w:rFonts w:ascii="仿宋_GB2312" w:hAnsi="黑体" w:eastAsia="仿宋_GB2312"/>
          <w:sz w:val="32"/>
          <w:szCs w:val="32"/>
        </w:rPr>
        <w:t xml:space="preserve"> 医疗费</w:t>
      </w:r>
      <w:r>
        <w:rPr>
          <w:rFonts w:hint="eastAsia" w:ascii="仿宋_GB2312" w:hAnsi="黑体" w:eastAsia="仿宋_GB2312"/>
          <w:sz w:val="32"/>
          <w:szCs w:val="32"/>
        </w:rPr>
        <w:t>、</w:t>
      </w:r>
      <w:r>
        <w:rPr>
          <w:rFonts w:ascii="仿宋_GB2312" w:hAnsi="黑体" w:eastAsia="仿宋_GB2312"/>
          <w:sz w:val="32"/>
          <w:szCs w:val="32"/>
        </w:rPr>
        <w:t>其他工资福利支出</w:t>
      </w:r>
      <w:r>
        <w:rPr>
          <w:rFonts w:hint="eastAsia" w:ascii="仿宋_GB2312" w:hAnsi="黑体" w:eastAsia="仿宋_GB2312"/>
          <w:sz w:val="32"/>
          <w:szCs w:val="32"/>
        </w:rPr>
        <w:t>、</w:t>
      </w:r>
      <w:r>
        <w:rPr>
          <w:rFonts w:ascii="仿宋_GB2312" w:hAnsi="黑体" w:eastAsia="仿宋_GB2312"/>
          <w:sz w:val="32"/>
          <w:szCs w:val="32"/>
        </w:rPr>
        <w:t>对个人和家庭的补助</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122.63</w:t>
      </w:r>
      <w:r>
        <w:rPr>
          <w:rFonts w:hint="eastAsia" w:ascii="仿宋_GB2312" w:hAnsi="黑体" w:eastAsia="仿宋_GB2312"/>
          <w:sz w:val="32"/>
          <w:szCs w:val="32"/>
        </w:rPr>
        <w:t>万元，主要包括：</w:t>
      </w:r>
      <w:r>
        <w:rPr>
          <w:rFonts w:ascii="仿宋_GB2312" w:hAnsi="黑体" w:eastAsia="仿宋_GB2312"/>
          <w:sz w:val="32"/>
          <w:szCs w:val="32"/>
        </w:rPr>
        <w:t>办公费、咨询费、手续费、水费、电费、印刷费</w:t>
      </w:r>
      <w:r>
        <w:rPr>
          <w:rFonts w:hint="eastAsia" w:ascii="仿宋_GB2312" w:hAnsi="黑体" w:eastAsia="仿宋_GB2312"/>
          <w:sz w:val="32"/>
          <w:szCs w:val="32"/>
        </w:rPr>
        <w:t>、</w:t>
      </w:r>
      <w:r>
        <w:rPr>
          <w:rFonts w:ascii="仿宋_GB2312" w:hAnsi="黑体" w:eastAsia="仿宋_GB2312"/>
          <w:sz w:val="32"/>
          <w:szCs w:val="32"/>
        </w:rPr>
        <w:t>邮电费</w:t>
      </w:r>
      <w:r>
        <w:rPr>
          <w:rFonts w:hint="eastAsia" w:ascii="仿宋_GB2312" w:hAnsi="黑体" w:eastAsia="仿宋_GB2312"/>
          <w:sz w:val="32"/>
          <w:szCs w:val="32"/>
        </w:rPr>
        <w:t>、</w:t>
      </w:r>
      <w:r>
        <w:rPr>
          <w:rFonts w:ascii="仿宋_GB2312" w:hAnsi="黑体" w:eastAsia="仿宋_GB2312"/>
          <w:sz w:val="32"/>
          <w:szCs w:val="32"/>
        </w:rPr>
        <w:t xml:space="preserve"> 物业管理费</w:t>
      </w:r>
      <w:r>
        <w:rPr>
          <w:rFonts w:hint="eastAsia" w:ascii="仿宋_GB2312" w:hAnsi="黑体" w:eastAsia="仿宋_GB2312"/>
          <w:sz w:val="32"/>
          <w:szCs w:val="32"/>
        </w:rPr>
        <w:t>、</w:t>
      </w:r>
      <w:r>
        <w:rPr>
          <w:rFonts w:ascii="仿宋_GB2312" w:hAnsi="黑体" w:eastAsia="仿宋_GB2312"/>
          <w:sz w:val="32"/>
          <w:szCs w:val="32"/>
        </w:rPr>
        <w:t>差旅费</w:t>
      </w:r>
      <w:r>
        <w:rPr>
          <w:rFonts w:hint="eastAsia" w:ascii="仿宋_GB2312" w:hAnsi="黑体" w:eastAsia="仿宋_GB2312"/>
          <w:sz w:val="32"/>
          <w:szCs w:val="32"/>
        </w:rPr>
        <w:t>、</w:t>
      </w:r>
      <w:r>
        <w:rPr>
          <w:rFonts w:ascii="仿宋_GB2312" w:hAnsi="黑体" w:eastAsia="仿宋_GB2312"/>
          <w:sz w:val="32"/>
          <w:szCs w:val="32"/>
        </w:rPr>
        <w:t>维修(护)费</w:t>
      </w:r>
      <w:r>
        <w:rPr>
          <w:rFonts w:hint="eastAsia" w:ascii="仿宋_GB2312" w:hAnsi="黑体" w:eastAsia="仿宋_GB2312"/>
          <w:sz w:val="32"/>
          <w:szCs w:val="32"/>
        </w:rPr>
        <w:t>、</w:t>
      </w:r>
      <w:r>
        <w:rPr>
          <w:rFonts w:ascii="仿宋_GB2312" w:hAnsi="黑体" w:eastAsia="仿宋_GB2312"/>
          <w:sz w:val="32"/>
          <w:szCs w:val="32"/>
        </w:rPr>
        <w:t>租赁费</w:t>
      </w:r>
      <w:r>
        <w:rPr>
          <w:rFonts w:hint="eastAsia" w:ascii="仿宋_GB2312" w:hAnsi="黑体" w:eastAsia="仿宋_GB2312"/>
          <w:sz w:val="32"/>
          <w:szCs w:val="32"/>
        </w:rPr>
        <w:t>、</w:t>
      </w:r>
      <w:r>
        <w:rPr>
          <w:rFonts w:ascii="仿宋_GB2312" w:hAnsi="黑体" w:eastAsia="仿宋_GB2312"/>
          <w:sz w:val="32"/>
          <w:szCs w:val="32"/>
        </w:rPr>
        <w:t>培训费</w:t>
      </w:r>
      <w:r>
        <w:rPr>
          <w:rFonts w:hint="eastAsia" w:ascii="仿宋_GB2312" w:hAnsi="黑体" w:eastAsia="仿宋_GB2312"/>
          <w:sz w:val="32"/>
          <w:szCs w:val="32"/>
        </w:rPr>
        <w:t>、</w:t>
      </w:r>
      <w:r>
        <w:rPr>
          <w:rFonts w:ascii="仿宋_GB2312" w:hAnsi="黑体" w:eastAsia="仿宋_GB2312"/>
          <w:sz w:val="32"/>
          <w:szCs w:val="32"/>
        </w:rPr>
        <w:t>专用材料费</w:t>
      </w:r>
      <w:r>
        <w:rPr>
          <w:rFonts w:hint="eastAsia" w:ascii="仿宋_GB2312" w:hAnsi="黑体" w:eastAsia="仿宋_GB2312"/>
          <w:sz w:val="32"/>
          <w:szCs w:val="32"/>
        </w:rPr>
        <w:t>、</w:t>
      </w:r>
      <w:r>
        <w:rPr>
          <w:rFonts w:ascii="仿宋_GB2312" w:hAnsi="黑体" w:eastAsia="仿宋_GB2312"/>
          <w:sz w:val="32"/>
          <w:szCs w:val="32"/>
        </w:rPr>
        <w:t>专用燃料费</w:t>
      </w:r>
      <w:r>
        <w:rPr>
          <w:rFonts w:hint="eastAsia" w:ascii="仿宋_GB2312" w:hAnsi="黑体" w:eastAsia="仿宋_GB2312"/>
          <w:sz w:val="32"/>
          <w:szCs w:val="32"/>
        </w:rPr>
        <w:t>、</w:t>
      </w:r>
      <w:r>
        <w:rPr>
          <w:rFonts w:ascii="仿宋_GB2312" w:hAnsi="黑体" w:eastAsia="仿宋_GB2312"/>
          <w:sz w:val="32"/>
          <w:szCs w:val="32"/>
        </w:rPr>
        <w:t xml:space="preserve"> 委托业务费</w:t>
      </w:r>
      <w:r>
        <w:rPr>
          <w:rFonts w:hint="eastAsia" w:ascii="仿宋_GB2312" w:hAnsi="黑体" w:eastAsia="仿宋_GB2312"/>
          <w:sz w:val="32"/>
          <w:szCs w:val="32"/>
        </w:rPr>
        <w:t>、</w:t>
      </w:r>
      <w:r>
        <w:rPr>
          <w:rFonts w:ascii="仿宋_GB2312" w:hAnsi="黑体" w:eastAsia="仿宋_GB2312"/>
          <w:sz w:val="32"/>
          <w:szCs w:val="32"/>
        </w:rPr>
        <w:t xml:space="preserve"> 工会经费</w:t>
      </w:r>
      <w:r>
        <w:rPr>
          <w:rFonts w:hint="eastAsia" w:ascii="仿宋_GB2312" w:hAnsi="黑体" w:eastAsia="仿宋_GB2312"/>
          <w:sz w:val="32"/>
          <w:szCs w:val="32"/>
        </w:rPr>
        <w:t>、</w:t>
      </w:r>
      <w:r>
        <w:rPr>
          <w:rFonts w:ascii="仿宋_GB2312" w:hAnsi="黑体" w:eastAsia="仿宋_GB2312"/>
          <w:sz w:val="32"/>
          <w:szCs w:val="32"/>
        </w:rPr>
        <w:t>公务用车运行维护费</w:t>
      </w:r>
      <w:r>
        <w:rPr>
          <w:rFonts w:hint="eastAsia" w:ascii="仿宋_GB2312" w:hAnsi="黑体" w:eastAsia="仿宋_GB2312"/>
          <w:sz w:val="32"/>
          <w:szCs w:val="32"/>
        </w:rPr>
        <w:t>、</w:t>
      </w:r>
      <w:r>
        <w:rPr>
          <w:rFonts w:ascii="仿宋_GB2312" w:hAnsi="黑体" w:eastAsia="仿宋_GB2312"/>
          <w:sz w:val="32"/>
          <w:szCs w:val="32"/>
        </w:rPr>
        <w:t>其他交通费用</w:t>
      </w:r>
      <w:r>
        <w:rPr>
          <w:rFonts w:hint="eastAsia" w:ascii="仿宋_GB2312" w:hAnsi="黑体" w:eastAsia="仿宋_GB2312"/>
          <w:sz w:val="32"/>
          <w:szCs w:val="32"/>
        </w:rPr>
        <w:t>、</w:t>
      </w:r>
      <w:r>
        <w:rPr>
          <w:rFonts w:ascii="仿宋_GB2312" w:hAnsi="黑体" w:eastAsia="仿宋_GB2312"/>
          <w:sz w:val="32"/>
          <w:szCs w:val="32"/>
        </w:rPr>
        <w:t>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海口市金牛岭公园管理处（单位）2021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（一）海口市金牛岭公园管理处2021年一般公共预算“三公”经费预算数为</w:t>
      </w:r>
      <w:r>
        <w:rPr>
          <w:rFonts w:hint="eastAsia" w:ascii="仿宋_GB2312" w:hAnsi="黑体" w:eastAsia="仿宋_GB2312" w:cs="仿宋_GB2312"/>
          <w:sz w:val="32"/>
          <w:szCs w:val="32"/>
        </w:rPr>
        <w:t>8.75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rPr>
        <w:t>8.75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8.75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下</w:t>
      </w:r>
      <w:r>
        <w:rPr>
          <w:rFonts w:ascii="Times New Roman" w:hAnsi="Times New Roman" w:eastAsia="仿宋_GB2312" w:cs="Times New Roman"/>
          <w:sz w:val="32"/>
          <w:shd w:val="clear" w:color="auto" w:fill="FFFFFF"/>
        </w:rPr>
        <w:t>降</w:t>
      </w:r>
      <w:r>
        <w:rPr>
          <w:rFonts w:hint="eastAsia" w:ascii="仿宋_GB2312" w:hAnsi="黑体" w:eastAsia="仿宋_GB2312" w:cs="仿宋_GB2312"/>
          <w:sz w:val="32"/>
          <w:szCs w:val="32"/>
        </w:rPr>
        <w:t>50.87</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根据车改方案保留车辆数减少，运行维护费对应减少。公务车保有量</w:t>
      </w:r>
      <w:r>
        <w:rPr>
          <w:rFonts w:hint="eastAsia" w:ascii="仿宋_GB2312" w:hAnsi="黑体" w:eastAsia="仿宋_GB2312" w:cs="仿宋_GB2312"/>
          <w:color w:val="000000" w:themeColor="text1"/>
          <w:sz w:val="32"/>
          <w:szCs w:val="32"/>
        </w:rPr>
        <w:t>0</w:t>
      </w:r>
      <w:r>
        <w:rPr>
          <w:rFonts w:hint="eastAsia" w:ascii="仿宋_GB2312" w:hAnsi="黑体" w:eastAsia="仿宋_GB2312" w:cs="仿宋_GB2312"/>
          <w:sz w:val="32"/>
          <w:szCs w:val="32"/>
        </w:rPr>
        <w:t>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（二）海口市金牛岭公园管理处2021年政府性基金预算“三公”经费预算数为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，主要是无此项预算安排。</w:t>
      </w:r>
    </w:p>
    <w:p>
      <w:pPr>
        <w:ind w:firstLine="640" w:firstLineChars="200"/>
        <w:rPr>
          <w:rFonts w:ascii="Times New Roman" w:hAnsi="Times New Roman" w:eastAsia="仿宋_GB2312"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海口市金牛岭公园管理处（单位）2021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海口市金牛岭公园管理处（单位）2021</w:t>
      </w:r>
      <w:r>
        <w:rPr>
          <w:rFonts w:ascii="仿宋_GB2312" w:hAnsi="黑体" w:eastAsia="仿宋_GB2312"/>
          <w:sz w:val="32"/>
          <w:szCs w:val="32"/>
        </w:rPr>
        <w:t>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减少812</w:t>
      </w:r>
      <w:r>
        <w:rPr>
          <w:rFonts w:hint="eastAsia" w:ascii="仿宋_GB2312" w:hAnsi="黑体" w:eastAsia="仿宋_GB2312"/>
          <w:sz w:val="32"/>
          <w:szCs w:val="32"/>
        </w:rPr>
        <w:t>万元，主要是2021年财政不再安排政府性基金拨款。</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2021年不再安排政府性基金拨款，所以无拨款结构情况。</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2021年不再安排政府性基金拨款，所以无拨款具体使用情况。</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海口市金牛岭公园管理处（单位）2021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按照综合预算原则，海口市金牛岭公园管理处（单位）所有收入和支出均纳入部门预算管理。收入包括：一般公共预算收入</w:t>
      </w:r>
      <w:r>
        <w:rPr>
          <w:rFonts w:hint="eastAsia" w:ascii="仿宋_GB2312" w:hAnsi="黑体" w:eastAsia="仿宋_GB2312"/>
          <w:sz w:val="32"/>
          <w:szCs w:val="32"/>
        </w:rPr>
        <w:t>；支出包括：</w:t>
      </w:r>
      <w:r>
        <w:rPr>
          <w:rFonts w:ascii="仿宋_GB2312" w:hAnsi="黑体" w:eastAsia="仿宋_GB2312"/>
          <w:sz w:val="32"/>
          <w:szCs w:val="32"/>
        </w:rPr>
        <w:t>社会保障和就业支出</w:t>
      </w:r>
      <w:r>
        <w:rPr>
          <w:rFonts w:hint="eastAsia" w:ascii="仿宋_GB2312" w:hAnsi="黑体" w:eastAsia="仿宋_GB2312"/>
          <w:sz w:val="32"/>
          <w:szCs w:val="32"/>
        </w:rPr>
        <w:t>、</w:t>
      </w:r>
      <w:r>
        <w:rPr>
          <w:rFonts w:ascii="仿宋_GB2312" w:hAnsi="黑体" w:eastAsia="仿宋_GB2312"/>
          <w:sz w:val="32"/>
          <w:szCs w:val="32"/>
        </w:rPr>
        <w:t>卫生健康支出</w:t>
      </w:r>
      <w:r>
        <w:rPr>
          <w:rFonts w:hint="eastAsia" w:ascii="仿宋_GB2312" w:hAnsi="黑体" w:eastAsia="仿宋_GB2312"/>
          <w:sz w:val="32"/>
          <w:szCs w:val="32"/>
        </w:rPr>
        <w:t>、</w:t>
      </w:r>
      <w:r>
        <w:rPr>
          <w:rFonts w:ascii="仿宋_GB2312" w:hAnsi="黑体" w:eastAsia="仿宋_GB2312"/>
          <w:sz w:val="32"/>
          <w:szCs w:val="32"/>
        </w:rPr>
        <w:t>城乡社区支出</w:t>
      </w:r>
      <w:r>
        <w:rPr>
          <w:rFonts w:hint="eastAsia" w:ascii="仿宋_GB2312" w:hAnsi="黑体" w:eastAsia="仿宋_GB2312"/>
          <w:sz w:val="32"/>
          <w:szCs w:val="32"/>
        </w:rPr>
        <w:t>、</w:t>
      </w:r>
      <w:r>
        <w:rPr>
          <w:rFonts w:ascii="仿宋_GB2312" w:hAnsi="黑体" w:eastAsia="仿宋_GB2312"/>
          <w:sz w:val="32"/>
          <w:szCs w:val="32"/>
        </w:rPr>
        <w:t>住房保障支出</w:t>
      </w:r>
      <w:r>
        <w:rPr>
          <w:rFonts w:hint="eastAsia" w:ascii="仿宋_GB2312" w:hAnsi="黑体" w:eastAsia="仿宋_GB2312"/>
          <w:sz w:val="32"/>
          <w:szCs w:val="32"/>
        </w:rPr>
        <w:t>。</w:t>
      </w:r>
      <w:r>
        <w:rPr>
          <w:rFonts w:hint="eastAsia" w:ascii="仿宋_GB2312" w:hAnsi="黑体" w:eastAsia="仿宋_GB2312" w:cs="仿宋_GB2312"/>
          <w:sz w:val="32"/>
          <w:szCs w:val="32"/>
        </w:rPr>
        <w:t>海口市金牛岭公园管理处（单位）2021</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1993.37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海口市金牛岭公园管理处（单位）2021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s="仿宋_GB2312"/>
          <w:sz w:val="32"/>
          <w:szCs w:val="32"/>
        </w:rPr>
        <w:t>海口市金牛岭公园管理处2021</w:t>
      </w:r>
      <w:r>
        <w:rPr>
          <w:rFonts w:hint="eastAsia" w:ascii="仿宋_GB2312" w:hAnsi="黑体" w:eastAsia="仿宋_GB2312"/>
          <w:sz w:val="32"/>
          <w:szCs w:val="32"/>
        </w:rPr>
        <w:t>年收入预算</w:t>
      </w:r>
      <w:r>
        <w:rPr>
          <w:rFonts w:hint="eastAsia" w:ascii="仿宋_GB2312" w:hAnsi="黑体" w:eastAsia="仿宋_GB2312" w:cs="仿宋_GB2312"/>
          <w:sz w:val="32"/>
          <w:szCs w:val="32"/>
        </w:rPr>
        <w:t>1993.37</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1993.37</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增加93.08</w:t>
      </w:r>
      <w:r>
        <w:rPr>
          <w:rFonts w:hint="eastAsia" w:ascii="仿宋_GB2312" w:hAnsi="黑体" w:eastAsia="仿宋_GB2312"/>
          <w:sz w:val="32"/>
          <w:szCs w:val="32"/>
        </w:rPr>
        <w:t>万元，主要是</w:t>
      </w:r>
      <w:r>
        <w:rPr>
          <w:rFonts w:hint="eastAsia" w:ascii="仿宋_GB2312" w:hAnsi="黑体" w:eastAsia="仿宋_GB2312"/>
          <w:color w:val="000000" w:themeColor="text1"/>
          <w:sz w:val="32"/>
          <w:szCs w:val="32"/>
        </w:rPr>
        <w:t>人员经费增加。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八、关于海口市金牛岭公园管理处（单位）2021年支出预算情况说明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海口市金牛岭公园管理处（单位）2021年支出预算1993.37万元，其中：基本支出</w:t>
      </w:r>
      <w:r>
        <w:rPr>
          <w:rFonts w:hint="eastAsia" w:ascii="仿宋_GB2312" w:hAnsi="黑体" w:eastAsia="仿宋_GB2312" w:cs="仿宋_GB2312"/>
          <w:sz w:val="32"/>
          <w:szCs w:val="32"/>
        </w:rPr>
        <w:t>1151.37</w:t>
      </w:r>
      <w:r>
        <w:rPr>
          <w:rFonts w:hint="eastAsia" w:ascii="仿宋_GB2312" w:hAnsi="黑体" w:eastAsia="仿宋_GB2312"/>
          <w:sz w:val="32"/>
          <w:szCs w:val="32"/>
        </w:rPr>
        <w:t>万元，占</w:t>
      </w:r>
      <w:r>
        <w:rPr>
          <w:rFonts w:hint="eastAsia" w:ascii="仿宋_GB2312" w:hAnsi="黑体" w:eastAsia="仿宋_GB2312" w:cs="仿宋_GB2312"/>
          <w:sz w:val="32"/>
          <w:szCs w:val="32"/>
        </w:rPr>
        <w:t>57.76</w:t>
      </w:r>
      <w:r>
        <w:rPr>
          <w:rFonts w:hint="eastAsia" w:ascii="仿宋_GB2312" w:hAnsi="黑体" w:eastAsia="仿宋_GB2312"/>
          <w:sz w:val="32"/>
          <w:szCs w:val="32"/>
        </w:rPr>
        <w:t>%；项目支出</w:t>
      </w:r>
      <w:r>
        <w:rPr>
          <w:rFonts w:hint="eastAsia" w:ascii="仿宋_GB2312" w:hAnsi="黑体" w:eastAsia="仿宋_GB2312" w:cs="仿宋_GB2312"/>
          <w:sz w:val="32"/>
          <w:szCs w:val="32"/>
        </w:rPr>
        <w:t>842</w:t>
      </w:r>
      <w:r>
        <w:rPr>
          <w:rFonts w:hint="eastAsia" w:ascii="仿宋_GB2312" w:hAnsi="黑体" w:eastAsia="仿宋_GB2312"/>
          <w:sz w:val="32"/>
          <w:szCs w:val="32"/>
        </w:rPr>
        <w:t>万元，占</w:t>
      </w:r>
      <w:r>
        <w:rPr>
          <w:rFonts w:hint="eastAsia" w:ascii="仿宋_GB2312" w:hAnsi="黑体" w:eastAsia="仿宋_GB2312" w:cs="仿宋_GB2312"/>
          <w:sz w:val="32"/>
          <w:szCs w:val="32"/>
        </w:rPr>
        <w:t>42.24</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sz w:val="32"/>
          <w:szCs w:val="32"/>
        </w:rPr>
        <w:t>93.08万元，主要是</w:t>
      </w:r>
      <w:r>
        <w:rPr>
          <w:rFonts w:hint="eastAsia" w:ascii="仿宋_GB2312" w:hAnsi="黑体" w:eastAsia="仿宋_GB2312"/>
          <w:color w:val="000000" w:themeColor="text1"/>
          <w:sz w:val="32"/>
          <w:szCs w:val="32"/>
        </w:rPr>
        <w:t>人员经费增加。</w:t>
      </w:r>
    </w:p>
    <w:p>
      <w:pPr>
        <w:ind w:firstLine="640" w:firstLineChars="200"/>
        <w:rPr>
          <w:rFonts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楷体" w:hAnsi="楷体" w:eastAsia="楷体"/>
          <w:sz w:val="32"/>
          <w:szCs w:val="32"/>
        </w:rPr>
        <w:t>无机关运行经费。</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无政府采购</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截至2020</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海口市金牛岭公园管理处共有车辆6辆，其中，领导干部用车0辆，机要通信应急用车0辆、一般执法执勤用车0辆、业务用车1辆、特种专业技术用车（事业）5辆、其他用车0辆。单位价值100万元以上设备0（套）。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海口市金牛岭公园管理处（单位）3个项目实行绩效目标管理，涉及一般公共预算842</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十一、“三公”经费：包括因公出国（境）费、公务用车购置及运行费和公务接待费。其中，因公出国（境）费指单位公务出国（境）的国际差旅费</w:t>
      </w:r>
      <w:bookmarkStart w:id="0" w:name="_GoBack"/>
      <w:bookmarkEnd w:id="0"/>
      <w:r>
        <w:rPr>
          <w:rFonts w:hint="eastAsia" w:ascii="仿宋_GB2312" w:hAnsi="宋体" w:eastAsia="仿宋_GB2312" w:cs="宋体"/>
          <w:color w:val="000000"/>
          <w:kern w:val="0"/>
          <w:sz w:val="32"/>
          <w:szCs w:val="30"/>
        </w:rPr>
        <w:t>、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2574F"/>
    <w:rsid w:val="00001CD3"/>
    <w:rsid w:val="000228B5"/>
    <w:rsid w:val="00033354"/>
    <w:rsid w:val="00075BC1"/>
    <w:rsid w:val="000B1EF4"/>
    <w:rsid w:val="001076F6"/>
    <w:rsid w:val="00112B2D"/>
    <w:rsid w:val="00117D6F"/>
    <w:rsid w:val="00180EA4"/>
    <w:rsid w:val="0026682B"/>
    <w:rsid w:val="002C4A5D"/>
    <w:rsid w:val="002F2086"/>
    <w:rsid w:val="002F7D1B"/>
    <w:rsid w:val="0032574F"/>
    <w:rsid w:val="003D37E5"/>
    <w:rsid w:val="003D5FB9"/>
    <w:rsid w:val="003F0B29"/>
    <w:rsid w:val="004553A7"/>
    <w:rsid w:val="00457102"/>
    <w:rsid w:val="00460080"/>
    <w:rsid w:val="00484AA0"/>
    <w:rsid w:val="004961B9"/>
    <w:rsid w:val="00496676"/>
    <w:rsid w:val="004D64F7"/>
    <w:rsid w:val="0053251B"/>
    <w:rsid w:val="005D7BB5"/>
    <w:rsid w:val="005F6AF0"/>
    <w:rsid w:val="0063782D"/>
    <w:rsid w:val="00660083"/>
    <w:rsid w:val="006C04EF"/>
    <w:rsid w:val="00766AD5"/>
    <w:rsid w:val="007A22E1"/>
    <w:rsid w:val="007C02B6"/>
    <w:rsid w:val="00822864"/>
    <w:rsid w:val="008D5D79"/>
    <w:rsid w:val="008E36DC"/>
    <w:rsid w:val="008F76CA"/>
    <w:rsid w:val="00917EC1"/>
    <w:rsid w:val="009748CD"/>
    <w:rsid w:val="0098713C"/>
    <w:rsid w:val="00A55499"/>
    <w:rsid w:val="00A5687A"/>
    <w:rsid w:val="00AF0251"/>
    <w:rsid w:val="00AF46CF"/>
    <w:rsid w:val="00B84E23"/>
    <w:rsid w:val="00B94E9D"/>
    <w:rsid w:val="00BB5431"/>
    <w:rsid w:val="00BC5A40"/>
    <w:rsid w:val="00C53632"/>
    <w:rsid w:val="00C6076D"/>
    <w:rsid w:val="00C65993"/>
    <w:rsid w:val="00C66A44"/>
    <w:rsid w:val="00C750E8"/>
    <w:rsid w:val="00CB5A66"/>
    <w:rsid w:val="00DA14A3"/>
    <w:rsid w:val="00DB7B39"/>
    <w:rsid w:val="00DC1081"/>
    <w:rsid w:val="00DF4DE3"/>
    <w:rsid w:val="00E011E1"/>
    <w:rsid w:val="00E1562F"/>
    <w:rsid w:val="00EC7E0D"/>
    <w:rsid w:val="00F07AD1"/>
    <w:rsid w:val="00F30F96"/>
    <w:rsid w:val="00F33CC4"/>
    <w:rsid w:val="00F57556"/>
    <w:rsid w:val="00F87295"/>
    <w:rsid w:val="00FB0CA7"/>
    <w:rsid w:val="00FB5D67"/>
    <w:rsid w:val="34BC4581"/>
    <w:rsid w:val="437B37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rFonts w:ascii="Times New Roman" w:hAnsi="Times New Roman" w:cs="Times New Roman"/>
      <w:kern w:val="0"/>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customStyle="1" w:styleId="6">
    <w:name w:val="列出段落1"/>
    <w:basedOn w:val="1"/>
    <w:qFormat/>
    <w:uiPriority w:val="34"/>
    <w:pPr>
      <w:ind w:firstLine="420" w:firstLineChars="200"/>
    </w:pPr>
  </w:style>
  <w:style w:type="paragraph" w:customStyle="1" w:styleId="7">
    <w:name w:val="正文1 Char Char Char"/>
    <w:basedOn w:val="1"/>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Char"/>
    <w:link w:val="3"/>
    <w:semiHidden/>
    <w:uiPriority w:val="99"/>
    <w:rPr>
      <w:sz w:val="18"/>
      <w:szCs w:val="18"/>
    </w:rPr>
  </w:style>
  <w:style w:type="character" w:customStyle="1" w:styleId="9">
    <w:name w:val="页脚 Char"/>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11</Pages>
  <Words>603</Words>
  <Characters>3440</Characters>
  <Lines>28</Lines>
  <Paragraphs>8</Paragraphs>
  <TotalTime>1</TotalTime>
  <ScaleCrop>false</ScaleCrop>
  <LinksUpToDate>false</LinksUpToDate>
  <CharactersWithSpaces>4035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2021-03-10T08:17:00Z</dcterms:created>
  <dc:creator>null,null,总收发</dc:creator>
  <cp:lastModifiedBy>HUAWEI</cp:lastModifiedBy>
  <dcterms:modified xsi:type="dcterms:W3CDTF">2022-09-04T14:57:20Z</dcterms:modified>
  <dc:title>××年××部门（单位）预算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