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1320"/>
          <w:tab w:val="left" w:pos="3080"/>
        </w:tabs>
        <w:spacing w:line="520" w:lineRule="exact"/>
        <w:jc w:val="center"/>
        <w:rPr>
          <w:rFonts w:eastAsia="方正小标宋_GBK"/>
          <w:bCs/>
          <w:color w:val="000000"/>
          <w:sz w:val="44"/>
          <w:szCs w:val="44"/>
        </w:rPr>
      </w:pPr>
      <w:r>
        <w:rPr>
          <w:rFonts w:eastAsia="方正小标宋_GBK"/>
          <w:bCs/>
          <w:color w:val="000000"/>
          <w:sz w:val="44"/>
          <w:szCs w:val="44"/>
        </w:rPr>
        <w:t>海口市园林和环境卫生管理局</w:t>
      </w:r>
    </w:p>
    <w:p>
      <w:pPr>
        <w:tabs>
          <w:tab w:val="left" w:pos="1320"/>
          <w:tab w:val="left" w:pos="3080"/>
        </w:tabs>
        <w:spacing w:line="520" w:lineRule="exact"/>
        <w:jc w:val="center"/>
        <w:rPr>
          <w:rFonts w:eastAsia="方正小标宋_GBK"/>
          <w:bCs/>
          <w:color w:val="000000"/>
          <w:sz w:val="44"/>
          <w:szCs w:val="44"/>
        </w:rPr>
      </w:pPr>
      <w:r>
        <w:rPr>
          <w:rFonts w:eastAsia="方正小标宋_GBK"/>
          <w:bCs/>
          <w:color w:val="000000"/>
          <w:sz w:val="44"/>
          <w:szCs w:val="44"/>
        </w:rPr>
        <w:t>园林环卫行业招投标领域监督权责清单</w:t>
      </w:r>
    </w:p>
    <w:p>
      <w:pPr>
        <w:tabs>
          <w:tab w:val="left" w:pos="1320"/>
          <w:tab w:val="left" w:pos="3080"/>
        </w:tabs>
        <w:spacing w:line="520" w:lineRule="exact"/>
        <w:jc w:val="center"/>
        <w:rPr>
          <w:rFonts w:hint="eastAsia" w:eastAsia="方正小标宋_GBK"/>
          <w:bCs/>
          <w:color w:val="000000"/>
          <w:sz w:val="44"/>
          <w:szCs w:val="44"/>
        </w:rPr>
      </w:pPr>
    </w:p>
    <w:tbl>
      <w:tblPr>
        <w:tblStyle w:val="7"/>
        <w:tblW w:w="13271" w:type="dxa"/>
        <w:tblInd w:w="22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14"/>
        <w:gridCol w:w="1543"/>
        <w:gridCol w:w="14"/>
        <w:gridCol w:w="4658"/>
        <w:gridCol w:w="4613"/>
        <w:gridCol w:w="1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5" w:hRule="atLeast"/>
        </w:trPr>
        <w:tc>
          <w:tcPr>
            <w:tcW w:w="514"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b/>
                <w:bCs/>
                <w:lang w:val="en-US" w:eastAsia="zh-CN"/>
              </w:rPr>
            </w:pPr>
            <w:r>
              <w:rPr>
                <w:rFonts w:hint="eastAsia"/>
                <w:b/>
                <w:bCs/>
                <w:lang w:val="en-US" w:eastAsia="zh-CN"/>
              </w:rPr>
              <w:t>序号</w:t>
            </w:r>
          </w:p>
        </w:tc>
        <w:tc>
          <w:tcPr>
            <w:tcW w:w="1557" w:type="dxa"/>
            <w:gridSpan w:val="2"/>
            <w:tcBorders>
              <w:top w:val="single" w:color="000000" w:sz="4" w:space="0"/>
              <w:left w:val="single" w:color="000000" w:sz="4" w:space="0"/>
              <w:bottom w:val="single" w:color="auto" w:sz="4" w:space="0"/>
              <w:right w:val="single" w:color="auto" w:sz="4" w:space="0"/>
            </w:tcBorders>
            <w:shd w:val="clear" w:color="auto" w:fill="auto"/>
            <w:vAlign w:val="center"/>
          </w:tcPr>
          <w:p>
            <w:pPr>
              <w:ind w:firstLine="316" w:firstLineChars="150"/>
              <w:rPr>
                <w:rFonts w:hint="default"/>
                <w:b/>
                <w:bCs/>
                <w:lang w:eastAsia="zh-CN"/>
              </w:rPr>
            </w:pPr>
            <w:r>
              <w:rPr>
                <w:rFonts w:hint="default"/>
                <w:b/>
                <w:bCs/>
                <w:lang w:eastAsia="zh-CN"/>
              </w:rPr>
              <w:t>监管事项</w:t>
            </w:r>
          </w:p>
        </w:tc>
        <w:tc>
          <w:tcPr>
            <w:tcW w:w="4658" w:type="dxa"/>
            <w:tcBorders>
              <w:top w:val="single" w:color="000000" w:sz="4" w:space="0"/>
              <w:left w:val="single" w:color="auto" w:sz="4" w:space="0"/>
              <w:bottom w:val="single" w:color="000000" w:sz="4" w:space="0"/>
              <w:right w:val="single" w:color="000000" w:sz="4" w:space="0"/>
            </w:tcBorders>
            <w:shd w:val="clear" w:color="auto" w:fill="auto"/>
            <w:vAlign w:val="center"/>
          </w:tcPr>
          <w:p>
            <w:pPr>
              <w:ind w:firstLine="1687" w:firstLineChars="800"/>
              <w:rPr>
                <w:rFonts w:hint="default"/>
                <w:b/>
                <w:bCs/>
                <w:lang w:eastAsia="zh-CN"/>
              </w:rPr>
            </w:pPr>
            <w:r>
              <w:rPr>
                <w:rFonts w:hint="default"/>
                <w:b/>
                <w:bCs/>
                <w:lang w:eastAsia="zh-CN"/>
              </w:rPr>
              <w:t>监管内容</w:t>
            </w: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792" w:firstLineChars="850"/>
              <w:rPr>
                <w:rFonts w:hint="default"/>
                <w:b/>
                <w:bCs/>
                <w:lang w:eastAsia="zh-CN"/>
              </w:rPr>
            </w:pPr>
            <w:r>
              <w:rPr>
                <w:rFonts w:hint="default"/>
                <w:b/>
                <w:bCs/>
                <w:lang w:eastAsia="zh-CN"/>
              </w:rPr>
              <w:t>相关依据</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2" w:firstLineChars="200"/>
              <w:rPr>
                <w:rFonts w:hint="default"/>
                <w:b/>
                <w:bCs/>
                <w:lang w:eastAsia="zh-CN"/>
              </w:rPr>
            </w:pPr>
            <w:r>
              <w:rPr>
                <w:rFonts w:hint="default"/>
                <w:b/>
                <w:bCs/>
                <w:lang w:eastAsia="zh-CN"/>
              </w:rPr>
              <w:t>监管时限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36" w:hRule="atLeast"/>
        </w:trPr>
        <w:tc>
          <w:tcPr>
            <w:tcW w:w="5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b w:val="0"/>
                <w:bCs w:val="0"/>
                <w:lang w:val="en-US" w:eastAsia="zh-CN"/>
              </w:rPr>
            </w:pPr>
            <w:r>
              <w:rPr>
                <w:rFonts w:hint="eastAsia"/>
                <w:b w:val="0"/>
                <w:bCs w:val="0"/>
                <w:lang w:val="en-US" w:eastAsia="zh-CN"/>
              </w:rPr>
              <w:t>1</w:t>
            </w:r>
          </w:p>
        </w:tc>
        <w:tc>
          <w:tcPr>
            <w:tcW w:w="15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b w:val="0"/>
                <w:bCs w:val="0"/>
                <w:lang w:val="en-US" w:eastAsia="zh-CN"/>
              </w:rPr>
            </w:pPr>
            <w:r>
              <w:rPr>
                <w:rFonts w:hint="eastAsia"/>
                <w:b w:val="0"/>
                <w:bCs w:val="0"/>
                <w:lang w:val="en-US" w:eastAsia="zh-CN"/>
              </w:rPr>
              <w:t>对招标人的监管事项</w:t>
            </w:r>
          </w:p>
        </w:tc>
        <w:tc>
          <w:tcPr>
            <w:tcW w:w="4658" w:type="dxa"/>
            <w:tcBorders>
              <w:top w:val="single" w:color="000000" w:sz="4" w:space="0"/>
              <w:left w:val="single" w:color="auto" w:sz="4" w:space="0"/>
              <w:bottom w:val="single" w:color="000000" w:sz="4" w:space="0"/>
              <w:right w:val="single" w:color="000000" w:sz="4" w:space="0"/>
            </w:tcBorders>
            <w:shd w:val="clear" w:color="auto" w:fill="auto"/>
            <w:vAlign w:val="center"/>
          </w:tcPr>
          <w:p>
            <w:pPr>
              <w:ind w:firstLine="315" w:firstLineChars="150"/>
              <w:rPr>
                <w:rFonts w:hint="eastAsia"/>
                <w:b w:val="0"/>
                <w:bCs w:val="0"/>
                <w:lang w:val="en-US" w:eastAsia="zh-CN"/>
              </w:rPr>
            </w:pPr>
          </w:p>
          <w:p>
            <w:pPr>
              <w:ind w:firstLine="315" w:firstLineChars="150"/>
              <w:rPr>
                <w:rFonts w:hint="eastAsia"/>
                <w:b w:val="0"/>
                <w:bCs w:val="0"/>
                <w:lang w:val="en-US" w:eastAsia="zh-CN"/>
              </w:rPr>
            </w:pPr>
          </w:p>
          <w:p>
            <w:pPr>
              <w:ind w:firstLine="315" w:firstLineChars="150"/>
              <w:rPr>
                <w:rFonts w:hint="eastAsia"/>
                <w:b w:val="0"/>
                <w:bCs w:val="0"/>
                <w:lang w:val="en-US" w:eastAsia="zh-CN"/>
              </w:rPr>
            </w:pPr>
          </w:p>
          <w:p>
            <w:pPr>
              <w:ind w:firstLine="315" w:firstLineChars="150"/>
              <w:rPr>
                <w:rFonts w:hint="eastAsia"/>
                <w:b w:val="0"/>
                <w:bCs w:val="0"/>
                <w:lang w:val="en-US" w:eastAsia="zh-CN"/>
              </w:rPr>
            </w:pPr>
          </w:p>
          <w:p>
            <w:pPr>
              <w:ind w:firstLine="315" w:firstLineChars="150"/>
              <w:rPr>
                <w:rFonts w:hint="eastAsia"/>
                <w:b w:val="0"/>
                <w:bCs w:val="0"/>
                <w:lang w:val="en-US" w:eastAsia="zh-CN"/>
              </w:rPr>
            </w:pPr>
          </w:p>
          <w:p>
            <w:pPr>
              <w:ind w:firstLine="315" w:firstLineChars="150"/>
              <w:rPr>
                <w:rFonts w:hint="eastAsia"/>
                <w:b w:val="0"/>
                <w:bCs w:val="0"/>
                <w:lang w:val="en-US" w:eastAsia="zh-CN"/>
              </w:rPr>
            </w:pPr>
          </w:p>
          <w:p>
            <w:pPr>
              <w:ind w:firstLine="315" w:firstLineChars="150"/>
              <w:rPr>
                <w:rFonts w:hint="eastAsia"/>
                <w:b w:val="0"/>
                <w:bCs w:val="0"/>
                <w:lang w:val="en-US" w:eastAsia="zh-CN"/>
              </w:rPr>
            </w:pPr>
          </w:p>
          <w:p>
            <w:pPr>
              <w:ind w:firstLine="315" w:firstLineChars="150"/>
              <w:rPr>
                <w:rFonts w:hint="eastAsia"/>
                <w:b w:val="0"/>
                <w:bCs w:val="0"/>
                <w:lang w:val="en-US" w:eastAsia="zh-CN"/>
              </w:rPr>
            </w:pPr>
            <w:r>
              <w:rPr>
                <w:rFonts w:hint="eastAsia"/>
                <w:b w:val="0"/>
                <w:bCs w:val="0"/>
                <w:lang w:val="en-US" w:eastAsia="zh-CN"/>
              </w:rPr>
              <w:t>依法必须进行招标的项目是否依法进行招标</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316" w:firstLineChars="150"/>
              <w:textAlignment w:val="auto"/>
              <w:rPr>
                <w:rFonts w:hint="default"/>
                <w:b/>
                <w:bCs/>
                <w:lang w:eastAsia="zh-CN"/>
              </w:rPr>
            </w:pPr>
            <w:r>
              <w:rPr>
                <w:rFonts w:hint="default"/>
                <w:b/>
                <w:bCs/>
                <w:lang w:eastAsia="zh-CN"/>
              </w:rPr>
              <w:t>《中华人民共和国招标投标法》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 w:val="0"/>
                <w:bCs w:val="0"/>
                <w:lang w:eastAsia="zh-CN"/>
              </w:rPr>
            </w:pPr>
            <w:r>
              <w:rPr>
                <w:rFonts w:hint="eastAsia"/>
                <w:b w:val="0"/>
                <w:bCs w:val="0"/>
                <w:lang w:val="en-US" w:eastAsia="zh-CN"/>
              </w:rPr>
              <w:t>第三条　在中华人民共和国境内进行下列工程建设项目包括项目的勘察、设计、施工、监理以及与工程建设有关的重要设备、材料等的采购，必须进行招标：</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lang w:val="en-US" w:eastAsia="zh-CN"/>
              </w:rPr>
            </w:pPr>
            <w:r>
              <w:rPr>
                <w:rFonts w:hint="eastAsia"/>
                <w:b w:val="0"/>
                <w:bCs w:val="0"/>
                <w:lang w:val="en-US" w:eastAsia="zh-CN"/>
              </w:rPr>
              <w:t>　（一）大型基础设施、公用事业等关系社会公共利益、公众安全的项目；</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b w:val="0"/>
                <w:bCs w:val="0"/>
                <w:lang w:val="en-US" w:eastAsia="zh-CN"/>
              </w:rPr>
            </w:pPr>
            <w:r>
              <w:rPr>
                <w:rFonts w:hint="eastAsia"/>
                <w:b w:val="0"/>
                <w:bCs w:val="0"/>
                <w:lang w:val="en-US" w:eastAsia="zh-CN"/>
              </w:rPr>
              <w:t>（二）全部或者部分使用国有资金投资或者国家融资的项目；</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lang w:val="en-US" w:eastAsia="zh-CN"/>
              </w:rPr>
            </w:pPr>
            <w:r>
              <w:rPr>
                <w:rFonts w:hint="eastAsia"/>
                <w:b w:val="0"/>
                <w:bCs w:val="0"/>
                <w:lang w:val="en-US" w:eastAsia="zh-CN"/>
              </w:rPr>
              <w:t>　（三）使用国际组织或者外国政府贷款、援助资金的项目。</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lang w:val="en-US" w:eastAsia="zh-CN"/>
              </w:rPr>
            </w:pPr>
            <w:r>
              <w:rPr>
                <w:rFonts w:hint="eastAsia"/>
                <w:b w:val="0"/>
                <w:bCs w:val="0"/>
                <w:lang w:val="en-US" w:eastAsia="zh-CN"/>
              </w:rPr>
              <w:t>　　前款所列项目的具体范围和规模标准，由国务院发展计划部门会同国务院有关部门制订，报国务院批准。</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lang w:val="en-US" w:eastAsia="zh-CN"/>
              </w:rPr>
            </w:pPr>
            <w:r>
              <w:rPr>
                <w:rFonts w:hint="eastAsia"/>
                <w:b w:val="0"/>
                <w:bCs w:val="0"/>
                <w:lang w:val="en-US" w:eastAsia="zh-CN"/>
              </w:rPr>
              <w:t>　　法律或者国务院对必须进行招标的其他项目的范围有规定的，依照其规定。</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913" w:hRule="atLeast"/>
        </w:trPr>
        <w:tc>
          <w:tcPr>
            <w:tcW w:w="514" w:type="dxa"/>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default"/>
                <w:b w:val="0"/>
                <w:bCs w:val="0"/>
                <w:lang w:val="en-US" w:eastAsia="zh-CN"/>
              </w:rPr>
            </w:pPr>
            <w:r>
              <w:rPr>
                <w:rFonts w:hint="eastAsia"/>
                <w:b w:val="0"/>
                <w:bCs w:val="0"/>
                <w:lang w:val="en-US" w:eastAsia="zh-CN"/>
              </w:rPr>
              <w:t>2</w:t>
            </w:r>
          </w:p>
        </w:tc>
        <w:tc>
          <w:tcPr>
            <w:tcW w:w="1557" w:type="dxa"/>
            <w:gridSpan w:val="2"/>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b w:val="0"/>
                <w:bCs w:val="0"/>
                <w:lang w:val="en-US" w:eastAsia="zh-CN"/>
              </w:rPr>
            </w:pPr>
            <w:r>
              <w:rPr>
                <w:rFonts w:hint="eastAsia"/>
                <w:b w:val="0"/>
                <w:bCs w:val="0"/>
                <w:lang w:val="en-US" w:eastAsia="zh-CN"/>
              </w:rPr>
              <w:t>对招标人的监管事项</w:t>
            </w:r>
          </w:p>
        </w:tc>
        <w:tc>
          <w:tcPr>
            <w:tcW w:w="4658" w:type="dxa"/>
            <w:tcBorders>
              <w:top w:val="single" w:color="000000" w:sz="4" w:space="0"/>
              <w:left w:val="single" w:color="auto" w:sz="4" w:space="0"/>
              <w:bottom w:val="single" w:color="auto" w:sz="4" w:space="0"/>
              <w:right w:val="single" w:color="000000" w:sz="4" w:space="0"/>
            </w:tcBorders>
            <w:shd w:val="clear" w:color="auto" w:fill="auto"/>
            <w:vAlign w:val="center"/>
          </w:tcPr>
          <w:p>
            <w:pPr>
              <w:rPr>
                <w:rFonts w:hint="eastAsia"/>
                <w:b w:val="0"/>
                <w:bCs w:val="0"/>
                <w:lang w:val="en-US" w:eastAsia="zh-CN"/>
              </w:rPr>
            </w:pPr>
            <w:r>
              <w:rPr>
                <w:rFonts w:hint="eastAsia"/>
                <w:b w:val="0"/>
                <w:bCs w:val="0"/>
                <w:lang w:val="en-US" w:eastAsia="zh-CN"/>
              </w:rPr>
              <w:t xml:space="preserve">  依法必须进行招标的项目，招标人自行办理招标事宜的，是否向有关行政监督部门备案</w:t>
            </w:r>
            <w:r>
              <w:rPr>
                <w:rFonts w:hint="default"/>
                <w:b w:val="0"/>
                <w:bCs w:val="0"/>
                <w:lang w:eastAsia="zh-CN"/>
              </w:rPr>
              <w:t>。</w:t>
            </w: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b/>
                <w:bCs/>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316" w:firstLineChars="150"/>
              <w:textAlignment w:val="auto"/>
              <w:rPr>
                <w:rFonts w:hint="default"/>
                <w:b/>
                <w:bCs/>
                <w:lang w:eastAsia="zh-CN"/>
              </w:rPr>
            </w:pPr>
            <w:r>
              <w:rPr>
                <w:rFonts w:hint="default"/>
                <w:b/>
                <w:bCs/>
                <w:lang w:eastAsia="zh-CN"/>
              </w:rPr>
              <w:t>《中华人民共和国招标投标法》</w:t>
            </w:r>
          </w:p>
          <w:p>
            <w:pPr>
              <w:keepNext w:val="0"/>
              <w:keepLines w:val="0"/>
              <w:pageBreakBefore w:val="0"/>
              <w:widowControl w:val="0"/>
              <w:kinsoku/>
              <w:wordWrap/>
              <w:overflowPunct/>
              <w:topLinePunct w:val="0"/>
              <w:autoSpaceDE/>
              <w:autoSpaceDN/>
              <w:bidi w:val="0"/>
              <w:adjustRightInd/>
              <w:snapToGrid/>
              <w:spacing w:line="540" w:lineRule="exact"/>
              <w:ind w:firstLine="420" w:firstLineChars="200"/>
              <w:textAlignment w:val="auto"/>
              <w:rPr>
                <w:rFonts w:hint="eastAsia"/>
                <w:b w:val="0"/>
                <w:bCs w:val="0"/>
                <w:lang w:val="en-US" w:eastAsia="zh-CN"/>
              </w:rPr>
            </w:pPr>
            <w:r>
              <w:rPr>
                <w:rFonts w:hint="eastAsia"/>
                <w:b w:val="0"/>
                <w:bCs w:val="0"/>
                <w:lang w:val="en-US" w:eastAsia="zh-CN"/>
              </w:rPr>
              <w:t>第十二条　招标人有权自行选择招标代理机构，委托其办理招标事宜。任何单位和个人不得以任何方式为招标人指定招标代理机构。</w:t>
            </w:r>
          </w:p>
          <w:p>
            <w:pPr>
              <w:keepNext w:val="0"/>
              <w:keepLines w:val="0"/>
              <w:pageBreakBefore w:val="0"/>
              <w:widowControl w:val="0"/>
              <w:kinsoku/>
              <w:wordWrap/>
              <w:overflowPunct/>
              <w:topLinePunct w:val="0"/>
              <w:autoSpaceDE/>
              <w:autoSpaceDN/>
              <w:bidi w:val="0"/>
              <w:adjustRightInd/>
              <w:snapToGrid/>
              <w:spacing w:line="540" w:lineRule="exact"/>
              <w:ind w:firstLine="420" w:firstLineChars="200"/>
              <w:textAlignment w:val="auto"/>
              <w:rPr>
                <w:rFonts w:hint="eastAsia"/>
                <w:b w:val="0"/>
                <w:bCs w:val="0"/>
                <w:lang w:val="en-US" w:eastAsia="zh-CN"/>
              </w:rPr>
            </w:pPr>
            <w:r>
              <w:rPr>
                <w:rFonts w:hint="eastAsia"/>
                <w:b w:val="0"/>
                <w:bCs w:val="0"/>
                <w:lang w:val="en-US" w:eastAsia="zh-CN"/>
              </w:rPr>
              <w:t>招标人具有编制招标文件和组织评标能力的，可以自行办理招标事宜。任何单位和个人不得强制其委托招标代理机构办理招标事宜。</w:t>
            </w:r>
          </w:p>
          <w:p>
            <w:pPr>
              <w:keepNext w:val="0"/>
              <w:keepLines w:val="0"/>
              <w:pageBreakBefore w:val="0"/>
              <w:widowControl w:val="0"/>
              <w:kinsoku/>
              <w:wordWrap/>
              <w:overflowPunct/>
              <w:topLinePunct w:val="0"/>
              <w:autoSpaceDE/>
              <w:autoSpaceDN/>
              <w:bidi w:val="0"/>
              <w:adjustRightInd/>
              <w:snapToGrid/>
              <w:spacing w:line="540" w:lineRule="exact"/>
              <w:ind w:firstLine="420" w:firstLineChars="200"/>
              <w:textAlignment w:val="auto"/>
              <w:rPr>
                <w:rFonts w:hint="eastAsia"/>
                <w:b w:val="0"/>
                <w:bCs w:val="0"/>
                <w:lang w:val="en-US" w:eastAsia="zh-CN"/>
              </w:rPr>
            </w:pPr>
            <w:r>
              <w:rPr>
                <w:rFonts w:hint="eastAsia"/>
                <w:b w:val="0"/>
                <w:bCs w:val="0"/>
                <w:lang w:val="en-US" w:eastAsia="zh-CN"/>
              </w:rPr>
              <w:t>依法必须进行招标的项目，招标人自行办理招标事宜的，应当向有关行政监督部门备案。</w:t>
            </w:r>
          </w:p>
          <w:p>
            <w:pPr>
              <w:rPr>
                <w:rFonts w:hint="eastAsia"/>
                <w:b w:val="0"/>
                <w:bCs w:val="0"/>
                <w:lang w:val="en-US" w:eastAsia="zh-CN"/>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51" w:hRule="atLeast"/>
        </w:trPr>
        <w:tc>
          <w:tcPr>
            <w:tcW w:w="514"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default"/>
                <w:b w:val="0"/>
                <w:bCs w:val="0"/>
                <w:lang w:val="en-US" w:eastAsia="zh-CN"/>
              </w:rPr>
            </w:pPr>
            <w:r>
              <w:rPr>
                <w:rFonts w:hint="eastAsia"/>
                <w:b w:val="0"/>
                <w:bCs w:val="0"/>
                <w:lang w:val="en-US" w:eastAsia="zh-CN"/>
              </w:rPr>
              <w:t>3</w:t>
            </w:r>
          </w:p>
        </w:tc>
        <w:tc>
          <w:tcPr>
            <w:tcW w:w="1557" w:type="dxa"/>
            <w:gridSpan w:val="2"/>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b w:val="0"/>
                <w:bCs w:val="0"/>
                <w:lang w:val="en-US" w:eastAsia="zh-CN"/>
              </w:rPr>
            </w:pPr>
            <w:r>
              <w:rPr>
                <w:rFonts w:hint="eastAsia"/>
                <w:b w:val="0"/>
                <w:bCs w:val="0"/>
                <w:lang w:val="en-US" w:eastAsia="zh-CN"/>
              </w:rPr>
              <w:t>对招标人的监管事项</w:t>
            </w:r>
          </w:p>
        </w:tc>
        <w:tc>
          <w:tcPr>
            <w:tcW w:w="4658"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b w:val="0"/>
                <w:bCs w:val="0"/>
                <w:lang w:val="en-US" w:eastAsia="zh-CN"/>
              </w:rPr>
            </w:pPr>
            <w:r>
              <w:rPr>
                <w:rFonts w:hint="eastAsia"/>
                <w:b w:val="0"/>
                <w:bCs w:val="0"/>
                <w:lang w:val="en-US" w:eastAsia="zh-CN"/>
              </w:rPr>
              <w:t>招标人采用公开招标方式的，是否发布招标公告。依法必须进行招标的项目的招标公告，是否通过国家指定的报刊、信息网络或者其他媒介发布。招标公告是否载明招标人的名称和地址、招标项目的性质、数量、实施地点和时间以及获取招标文件的办法等事项</w:t>
            </w:r>
            <w:r>
              <w:rPr>
                <w:rFonts w:hint="default"/>
                <w:b w:val="0"/>
                <w:bCs w:val="0"/>
                <w:lang w:eastAsia="zh-CN"/>
              </w:rPr>
              <w:t>。</w:t>
            </w:r>
          </w:p>
          <w:p>
            <w:pPr>
              <w:rPr>
                <w:rFonts w:hint="eastAsia"/>
                <w:b w:val="0"/>
                <w:bCs w:val="0"/>
                <w:lang w:val="en-US" w:eastAsia="zh-CN"/>
              </w:rPr>
            </w:pP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default"/>
                <w:lang w:eastAsia="zh-CN"/>
              </w:rPr>
            </w:pPr>
          </w:p>
          <w:p>
            <w:pPr>
              <w:pageBreakBefore w:val="0"/>
              <w:widowControl w:val="0"/>
              <w:kinsoku/>
              <w:wordWrap/>
              <w:overflowPunct/>
              <w:topLinePunct w:val="0"/>
              <w:autoSpaceDE/>
              <w:autoSpaceDN/>
              <w:bidi w:val="0"/>
              <w:adjustRightInd/>
              <w:snapToGrid/>
              <w:spacing w:line="560" w:lineRule="exact"/>
              <w:ind w:firstLine="422" w:firstLineChars="200"/>
              <w:jc w:val="left"/>
              <w:textAlignment w:val="auto"/>
              <w:rPr>
                <w:rFonts w:hint="default"/>
                <w:b/>
                <w:bCs/>
                <w:lang w:eastAsia="zh-CN"/>
              </w:rPr>
            </w:pPr>
          </w:p>
          <w:p>
            <w:pPr>
              <w:pageBreakBefore w:val="0"/>
              <w:widowControl w:val="0"/>
              <w:kinsoku/>
              <w:wordWrap/>
              <w:overflowPunct/>
              <w:topLinePunct w:val="0"/>
              <w:autoSpaceDE/>
              <w:autoSpaceDN/>
              <w:bidi w:val="0"/>
              <w:adjustRightInd/>
              <w:snapToGrid/>
              <w:spacing w:line="560" w:lineRule="exact"/>
              <w:ind w:firstLine="422" w:firstLineChars="200"/>
              <w:jc w:val="left"/>
              <w:textAlignment w:val="auto"/>
              <w:rPr>
                <w:rFonts w:hint="default"/>
                <w:b/>
                <w:bCs/>
                <w:lang w:eastAsia="zh-CN"/>
              </w:rPr>
            </w:pPr>
            <w:r>
              <w:rPr>
                <w:rFonts w:hint="default"/>
                <w:b/>
                <w:bCs/>
                <w:lang w:eastAsia="zh-CN"/>
              </w:rPr>
              <w:t>《中华人民共和国招标投标法》</w:t>
            </w:r>
          </w:p>
          <w:p>
            <w:pPr>
              <w:pageBreakBefore w:val="0"/>
              <w:widowControl w:val="0"/>
              <w:kinsoku/>
              <w:wordWrap/>
              <w:overflowPunct/>
              <w:topLinePunct w:val="0"/>
              <w:autoSpaceDE/>
              <w:autoSpaceDN/>
              <w:bidi w:val="0"/>
              <w:adjustRightInd/>
              <w:snapToGrid/>
              <w:spacing w:line="560" w:lineRule="exact"/>
              <w:ind w:firstLine="420" w:firstLineChars="200"/>
              <w:jc w:val="left"/>
              <w:textAlignment w:val="auto"/>
              <w:rPr>
                <w:rFonts w:hint="eastAsia"/>
                <w:lang w:val="en-US" w:eastAsia="zh-CN"/>
              </w:rPr>
            </w:pPr>
            <w:r>
              <w:rPr>
                <w:rFonts w:hint="eastAsia"/>
                <w:lang w:val="en-US" w:eastAsia="zh-CN"/>
              </w:rPr>
              <w:t>第十六条　招标人采用公开招标方式的，应当发布招标公告。依法必须进行招标的项目的招标公告，应当通过国家指定的报刊、信息网络或者其他媒介发布。</w:t>
            </w:r>
          </w:p>
          <w:p>
            <w:pPr>
              <w:pageBreakBefore w:val="0"/>
              <w:widowControl w:val="0"/>
              <w:kinsoku/>
              <w:wordWrap/>
              <w:overflowPunct/>
              <w:topLinePunct w:val="0"/>
              <w:autoSpaceDE/>
              <w:autoSpaceDN/>
              <w:bidi w:val="0"/>
              <w:adjustRightInd/>
              <w:snapToGrid/>
              <w:spacing w:line="560" w:lineRule="exact"/>
              <w:ind w:firstLine="420"/>
              <w:jc w:val="left"/>
              <w:textAlignment w:val="auto"/>
              <w:rPr>
                <w:rFonts w:hint="eastAsia"/>
                <w:lang w:val="en-US" w:eastAsia="zh-CN"/>
              </w:rPr>
            </w:pPr>
            <w:r>
              <w:rPr>
                <w:rFonts w:hint="eastAsia"/>
                <w:lang w:val="en-US" w:eastAsia="zh-CN"/>
              </w:rPr>
              <w:t>招标公告应当载明招标人的名称和地址、招标项目的性质、数量、实施地点和时间以及获取招标文件的办法等事项。</w:t>
            </w:r>
          </w:p>
          <w:p>
            <w:pPr>
              <w:pStyle w:val="2"/>
              <w:pageBreakBefore w:val="0"/>
              <w:widowControl w:val="0"/>
              <w:kinsoku/>
              <w:wordWrap/>
              <w:overflowPunct/>
              <w:topLinePunct w:val="0"/>
              <w:autoSpaceDE/>
              <w:autoSpaceDN/>
              <w:bidi w:val="0"/>
              <w:adjustRightInd/>
              <w:snapToGrid/>
              <w:spacing w:beforeLines="0" w:afterLines="0" w:line="560" w:lineRule="exact"/>
              <w:textAlignment w:val="auto"/>
              <w:rPr>
                <w:rFonts w:hint="eastAsia"/>
                <w:lang w:val="en-US" w:eastAsia="zh-CN"/>
              </w:rPr>
            </w:pPr>
          </w:p>
          <w:p>
            <w:pPr>
              <w:pStyle w:val="2"/>
              <w:pageBreakBefore w:val="0"/>
              <w:widowControl w:val="0"/>
              <w:kinsoku/>
              <w:wordWrap/>
              <w:overflowPunct/>
              <w:topLinePunct w:val="0"/>
              <w:autoSpaceDE/>
              <w:autoSpaceDN/>
              <w:bidi w:val="0"/>
              <w:adjustRightInd/>
              <w:snapToGrid/>
              <w:spacing w:beforeLines="0" w:afterLines="0" w:line="560" w:lineRule="exact"/>
              <w:ind w:left="0" w:leftChars="0" w:firstLine="0" w:firstLineChars="0"/>
              <w:textAlignment w:val="auto"/>
              <w:rPr>
                <w:rFonts w:hint="eastAsia"/>
                <w:lang w:val="en-US" w:eastAsia="zh-CN"/>
              </w:rPr>
            </w:pP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pStyle w:val="2"/>
              <w:ind w:left="0" w:leftChars="0" w:firstLine="0" w:firstLineChars="0"/>
              <w:rPr>
                <w:rFonts w:hint="eastAsia"/>
                <w:lang w:val="en-US" w:eastAsia="zh-CN"/>
              </w:rPr>
            </w:pPr>
          </w:p>
          <w:p>
            <w:pPr>
              <w:rPr>
                <w:rFonts w:hint="eastAsia"/>
                <w:lang w:val="en-US" w:eastAsia="zh-CN"/>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50" w:hRule="atLeast"/>
        </w:trPr>
        <w:tc>
          <w:tcPr>
            <w:tcW w:w="5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b w:val="0"/>
                <w:bCs w:val="0"/>
                <w:lang w:val="en-US" w:eastAsia="zh-CN"/>
              </w:rPr>
            </w:pPr>
            <w:r>
              <w:rPr>
                <w:rFonts w:hint="eastAsia"/>
                <w:b w:val="0"/>
                <w:bCs w:val="0"/>
                <w:lang w:val="en-US" w:eastAsia="zh-CN"/>
              </w:rPr>
              <w:t>4</w:t>
            </w:r>
          </w:p>
        </w:tc>
        <w:tc>
          <w:tcPr>
            <w:tcW w:w="1557" w:type="dxa"/>
            <w:gridSpan w:val="2"/>
            <w:vMerge w:val="restart"/>
            <w:tcBorders>
              <w:top w:val="single" w:color="auto" w:sz="4" w:space="0"/>
              <w:left w:val="single" w:color="auto" w:sz="4" w:space="0"/>
              <w:right w:val="single" w:color="auto" w:sz="4" w:space="0"/>
            </w:tcBorders>
            <w:shd w:val="clear" w:color="auto" w:fill="auto"/>
            <w:vAlign w:val="center"/>
          </w:tcPr>
          <w:p>
            <w:pPr>
              <w:jc w:val="center"/>
              <w:rPr>
                <w:rFonts w:hint="default"/>
                <w:b w:val="0"/>
                <w:bCs w:val="0"/>
                <w:lang w:val="en-US" w:eastAsia="zh-CN"/>
              </w:rPr>
            </w:pPr>
            <w:r>
              <w:rPr>
                <w:rFonts w:hint="eastAsia"/>
                <w:b w:val="0"/>
                <w:bCs w:val="0"/>
                <w:lang w:val="en-US" w:eastAsia="zh-CN"/>
              </w:rPr>
              <w:t>对招标人的监管事项</w:t>
            </w:r>
          </w:p>
        </w:tc>
        <w:tc>
          <w:tcPr>
            <w:tcW w:w="4658" w:type="dxa"/>
            <w:tcBorders>
              <w:top w:val="single" w:color="auto" w:sz="4" w:space="0"/>
              <w:left w:val="single" w:color="auto" w:sz="4" w:space="0"/>
              <w:bottom w:val="single" w:color="000000" w:sz="4" w:space="0"/>
              <w:right w:val="single" w:color="000000" w:sz="4" w:space="0"/>
            </w:tcBorders>
            <w:shd w:val="clear" w:color="auto" w:fill="auto"/>
            <w:vAlign w:val="center"/>
          </w:tcPr>
          <w:p>
            <w:pPr>
              <w:rPr>
                <w:rFonts w:hint="eastAsia"/>
                <w:b w:val="0"/>
                <w:bCs w:val="0"/>
                <w:lang w:val="en-US" w:eastAsia="zh-CN"/>
              </w:rPr>
            </w:pPr>
          </w:p>
          <w:p>
            <w:pPr>
              <w:ind w:firstLine="420" w:firstLineChars="200"/>
              <w:rPr>
                <w:rFonts w:hint="eastAsia"/>
                <w:b w:val="0"/>
                <w:bCs w:val="0"/>
                <w:lang w:val="en-US" w:eastAsia="zh-CN"/>
              </w:rPr>
            </w:pPr>
          </w:p>
          <w:p>
            <w:pPr>
              <w:ind w:firstLine="420" w:firstLineChars="200"/>
              <w:rPr>
                <w:rFonts w:hint="eastAsia"/>
                <w:b w:val="0"/>
                <w:bCs w:val="0"/>
                <w:lang w:val="en-US" w:eastAsia="zh-CN"/>
              </w:rPr>
            </w:pPr>
            <w:r>
              <w:rPr>
                <w:rFonts w:hint="eastAsia"/>
                <w:b w:val="0"/>
                <w:bCs w:val="0"/>
                <w:lang w:val="en-US" w:eastAsia="zh-CN"/>
              </w:rPr>
              <w:t>招标人采用邀请招标方式的，是否向三个以上具备承担招标项目的能力、资信良好的特定的法人或者其他组织发出投标邀请书</w:t>
            </w:r>
            <w:r>
              <w:rPr>
                <w:rFonts w:hint="default"/>
                <w:b w:val="0"/>
                <w:bCs w:val="0"/>
                <w:lang w:eastAsia="zh-CN"/>
              </w:rPr>
              <w:t>。</w:t>
            </w:r>
          </w:p>
          <w:p>
            <w:pPr>
              <w:rPr>
                <w:rFonts w:hint="eastAsia"/>
                <w:b w:val="0"/>
                <w:bCs w:val="0"/>
                <w:lang w:val="en-US" w:eastAsia="zh-CN"/>
              </w:rPr>
            </w:pP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b/>
                <w:bCs/>
                <w:lang w:eastAsia="zh-CN"/>
              </w:rPr>
            </w:pPr>
          </w:p>
          <w:p>
            <w:pPr>
              <w:ind w:firstLine="316" w:firstLineChars="150"/>
              <w:rPr>
                <w:rFonts w:hint="default"/>
                <w:b/>
                <w:bCs/>
                <w:lang w:eastAsia="zh-CN"/>
              </w:rPr>
            </w:pPr>
          </w:p>
          <w:p>
            <w:pPr>
              <w:ind w:firstLine="316" w:firstLineChars="150"/>
              <w:rPr>
                <w:rFonts w:hint="default"/>
                <w:b/>
                <w:bCs/>
                <w:lang w:eastAsia="zh-CN"/>
              </w:rPr>
            </w:pPr>
            <w:r>
              <w:rPr>
                <w:rFonts w:hint="default"/>
                <w:b/>
                <w:bCs/>
                <w:lang w:eastAsia="zh-CN"/>
              </w:rPr>
              <w:t>《中华人民共和国招标投标法》</w:t>
            </w:r>
          </w:p>
          <w:p>
            <w:pPr>
              <w:ind w:firstLine="420" w:firstLineChars="200"/>
              <w:rPr>
                <w:rFonts w:hint="eastAsia"/>
                <w:b w:val="0"/>
                <w:bCs w:val="0"/>
                <w:lang w:val="en-US" w:eastAsia="zh-CN"/>
              </w:rPr>
            </w:pPr>
            <w:r>
              <w:rPr>
                <w:rFonts w:hint="eastAsia"/>
                <w:b w:val="0"/>
                <w:bCs w:val="0"/>
                <w:lang w:val="en-US" w:eastAsia="zh-CN"/>
              </w:rPr>
              <w:t>第十七条　招标人采用邀请招标方式的，应当向三个以上具备承担招标项目的能力、资信良好的特定的法人或者其他组织发出投标邀请书。</w:t>
            </w:r>
          </w:p>
          <w:p>
            <w:pPr>
              <w:ind w:firstLine="437"/>
              <w:rPr>
                <w:rFonts w:hint="eastAsia"/>
                <w:b w:val="0"/>
                <w:bCs w:val="0"/>
                <w:lang w:val="en-US" w:eastAsia="zh-CN"/>
              </w:rPr>
            </w:pPr>
            <w:r>
              <w:rPr>
                <w:rFonts w:hint="eastAsia"/>
                <w:b w:val="0"/>
                <w:bCs w:val="0"/>
                <w:lang w:val="en-US" w:eastAsia="zh-CN"/>
              </w:rPr>
              <w:t>投标邀请书应当载明本法第十六条第二款规定的事项。</w:t>
            </w:r>
          </w:p>
          <w:p>
            <w:pPr>
              <w:ind w:firstLine="437"/>
              <w:rPr>
                <w:rFonts w:hint="eastAsia"/>
                <w:b w:val="0"/>
                <w:bCs w:val="0"/>
                <w:lang w:val="en-US" w:eastAsia="zh-CN"/>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50" w:hRule="atLeast"/>
        </w:trPr>
        <w:tc>
          <w:tcPr>
            <w:tcW w:w="5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b w:val="0"/>
                <w:bCs w:val="0"/>
                <w:lang w:val="en-US" w:eastAsia="zh-CN"/>
              </w:rPr>
            </w:pPr>
            <w:r>
              <w:rPr>
                <w:rFonts w:hint="eastAsia"/>
                <w:b w:val="0"/>
                <w:bCs w:val="0"/>
                <w:lang w:val="en-US" w:eastAsia="zh-CN"/>
              </w:rPr>
              <w:t>5</w:t>
            </w:r>
          </w:p>
        </w:tc>
        <w:tc>
          <w:tcPr>
            <w:tcW w:w="1557" w:type="dxa"/>
            <w:gridSpan w:val="2"/>
            <w:vMerge w:val="continue"/>
            <w:tcBorders>
              <w:left w:val="single" w:color="auto" w:sz="4" w:space="0"/>
              <w:right w:val="single" w:color="auto" w:sz="4" w:space="0"/>
            </w:tcBorders>
            <w:shd w:val="clear" w:color="auto" w:fill="auto"/>
            <w:vAlign w:val="center"/>
          </w:tcPr>
          <w:p>
            <w:pPr>
              <w:rPr>
                <w:rFonts w:hint="eastAsia"/>
                <w:b w:val="0"/>
                <w:bCs w:val="0"/>
                <w:lang w:val="en-US" w:eastAsia="zh-CN"/>
              </w:rPr>
            </w:pPr>
          </w:p>
        </w:tc>
        <w:tc>
          <w:tcPr>
            <w:tcW w:w="4658" w:type="dxa"/>
            <w:tcBorders>
              <w:top w:val="single" w:color="auto" w:sz="4" w:space="0"/>
              <w:left w:val="single" w:color="auto" w:sz="4" w:space="0"/>
              <w:bottom w:val="single" w:color="000000" w:sz="4" w:space="0"/>
              <w:right w:val="single" w:color="000000" w:sz="4" w:space="0"/>
            </w:tcBorders>
            <w:shd w:val="clear" w:color="auto" w:fill="auto"/>
            <w:vAlign w:val="center"/>
          </w:tcPr>
          <w:p>
            <w:pPr>
              <w:ind w:firstLine="420" w:firstLineChars="200"/>
              <w:rPr>
                <w:rFonts w:hint="eastAsia"/>
                <w:b w:val="0"/>
                <w:bCs w:val="0"/>
                <w:lang w:val="en-US" w:eastAsia="zh-CN"/>
              </w:rPr>
            </w:pPr>
            <w:r>
              <w:rPr>
                <w:rFonts w:hint="eastAsia"/>
                <w:b w:val="0"/>
                <w:bCs w:val="0"/>
                <w:lang w:val="en-US" w:eastAsia="zh-CN"/>
              </w:rPr>
              <w:t>招标文件是否以不合理的条件限制或者排斥潜在投标人，或对潜在投标人实行歧视待遇；招标文件是否有要求或者标明特定的生产供应者以及含有倾向或者排斥潜在投标人的其他内容</w:t>
            </w:r>
            <w:r>
              <w:rPr>
                <w:rFonts w:hint="default"/>
                <w:b w:val="0"/>
                <w:bCs w:val="0"/>
                <w:lang w:eastAsia="zh-CN"/>
              </w:rPr>
              <w:t>。</w:t>
            </w: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16" w:firstLineChars="150"/>
              <w:rPr>
                <w:rFonts w:hint="default"/>
                <w:b/>
                <w:bCs/>
                <w:lang w:eastAsia="zh-CN"/>
              </w:rPr>
            </w:pPr>
            <w:r>
              <w:rPr>
                <w:rFonts w:hint="default"/>
                <w:b/>
                <w:bCs/>
                <w:lang w:eastAsia="zh-CN"/>
              </w:rPr>
              <w:t>《中华人民共和国招标投标法》</w:t>
            </w:r>
          </w:p>
          <w:p>
            <w:pPr>
              <w:ind w:firstLine="420" w:firstLineChars="200"/>
              <w:rPr>
                <w:rFonts w:hint="eastAsia"/>
                <w:b w:val="0"/>
                <w:bCs w:val="0"/>
                <w:lang w:val="en-US" w:eastAsia="zh-CN"/>
              </w:rPr>
            </w:pPr>
            <w:r>
              <w:rPr>
                <w:rFonts w:hint="eastAsia"/>
                <w:b w:val="0"/>
                <w:bCs w:val="0"/>
                <w:lang w:val="en-US" w:eastAsia="zh-CN"/>
              </w:rPr>
              <w:t>第十八条　招标人可以根据招标项目本身的要求，在招标公告或者投标邀请书中，要求潜在投标人提供有关资质证明文件和业绩情况，并对潜在投标人进行资格审查；国家对投标人的资格条件有规定的，依照其规定。</w:t>
            </w:r>
          </w:p>
          <w:p>
            <w:pPr>
              <w:ind w:firstLine="420" w:firstLineChars="200"/>
              <w:rPr>
                <w:rFonts w:hint="eastAsia"/>
                <w:b w:val="0"/>
                <w:bCs w:val="0"/>
                <w:lang w:val="en-US" w:eastAsia="zh-CN"/>
              </w:rPr>
            </w:pPr>
            <w:r>
              <w:rPr>
                <w:rFonts w:hint="eastAsia"/>
                <w:b w:val="0"/>
                <w:bCs w:val="0"/>
                <w:lang w:val="en-US" w:eastAsia="zh-CN"/>
              </w:rPr>
              <w:t>招标人不得以不合理的条件限制或者排斥潜在投标人，不得对潜在投标人实行歧视待遇。</w:t>
            </w:r>
          </w:p>
          <w:p>
            <w:pPr>
              <w:ind w:firstLine="420" w:firstLineChars="200"/>
              <w:rPr>
                <w:rFonts w:hint="eastAsia"/>
                <w:b w:val="0"/>
                <w:bCs w:val="0"/>
                <w:lang w:val="en-US" w:eastAsia="zh-CN"/>
              </w:rPr>
            </w:pPr>
            <w:r>
              <w:rPr>
                <w:rFonts w:hint="eastAsia"/>
                <w:b w:val="0"/>
                <w:bCs w:val="0"/>
                <w:lang w:val="en-US" w:eastAsia="zh-CN"/>
              </w:rPr>
              <w:t>第二十条　招标文件不得要求或者标明特定的生产供应者以及含有倾向或者排斥潜在投标人的其他内容。</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50" w:hRule="atLeast"/>
        </w:trPr>
        <w:tc>
          <w:tcPr>
            <w:tcW w:w="5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b w:val="0"/>
                <w:bCs w:val="0"/>
                <w:lang w:val="en-US" w:eastAsia="zh-CN"/>
              </w:rPr>
            </w:pPr>
            <w:r>
              <w:rPr>
                <w:rFonts w:hint="eastAsia"/>
                <w:b w:val="0"/>
                <w:bCs w:val="0"/>
                <w:lang w:val="en-US" w:eastAsia="zh-CN"/>
              </w:rPr>
              <w:t>6</w:t>
            </w:r>
          </w:p>
        </w:tc>
        <w:tc>
          <w:tcPr>
            <w:tcW w:w="1557" w:type="dxa"/>
            <w:gridSpan w:val="2"/>
            <w:vMerge w:val="continue"/>
            <w:tcBorders>
              <w:left w:val="single" w:color="auto" w:sz="4" w:space="0"/>
              <w:bottom w:val="single" w:color="auto" w:sz="4" w:space="0"/>
              <w:right w:val="single" w:color="auto" w:sz="4" w:space="0"/>
            </w:tcBorders>
            <w:shd w:val="clear" w:color="auto" w:fill="auto"/>
            <w:vAlign w:val="center"/>
          </w:tcPr>
          <w:p>
            <w:pPr>
              <w:rPr>
                <w:rFonts w:hint="eastAsia"/>
                <w:b w:val="0"/>
                <w:bCs w:val="0"/>
                <w:lang w:val="en-US" w:eastAsia="zh-CN"/>
              </w:rPr>
            </w:pPr>
          </w:p>
        </w:tc>
        <w:tc>
          <w:tcPr>
            <w:tcW w:w="4658" w:type="dxa"/>
            <w:tcBorders>
              <w:top w:val="single" w:color="auto" w:sz="4" w:space="0"/>
              <w:left w:val="single" w:color="auto" w:sz="4" w:space="0"/>
              <w:bottom w:val="single" w:color="000000" w:sz="4" w:space="0"/>
              <w:right w:val="single" w:color="000000" w:sz="4" w:space="0"/>
            </w:tcBorders>
            <w:shd w:val="clear" w:color="auto" w:fill="auto"/>
            <w:vAlign w:val="center"/>
          </w:tcPr>
          <w:p>
            <w:pPr>
              <w:ind w:firstLine="420" w:firstLineChars="200"/>
              <w:rPr>
                <w:rFonts w:hint="eastAsia"/>
                <w:b w:val="0"/>
                <w:bCs w:val="0"/>
                <w:lang w:val="en-US" w:eastAsia="zh-CN"/>
              </w:rPr>
            </w:pPr>
            <w:r>
              <w:rPr>
                <w:rFonts w:hint="eastAsia"/>
                <w:b w:val="0"/>
                <w:bCs w:val="0"/>
                <w:lang w:val="en-US" w:eastAsia="zh-CN"/>
              </w:rPr>
              <w:t>招标人是否向他人透露已获取招标文件的潜在投标人的名称、数量以及可能影响公平竞争的有关招标投标的其他情况。</w:t>
            </w:r>
          </w:p>
          <w:p>
            <w:pPr>
              <w:rPr>
                <w:rFonts w:hint="eastAsia"/>
                <w:b w:val="0"/>
                <w:bCs w:val="0"/>
                <w:lang w:val="en-US" w:eastAsia="zh-CN"/>
              </w:rPr>
            </w:pP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16" w:firstLineChars="150"/>
              <w:rPr>
                <w:rFonts w:hint="default"/>
                <w:b/>
                <w:bCs/>
                <w:lang w:eastAsia="zh-CN"/>
              </w:rPr>
            </w:pPr>
            <w:r>
              <w:rPr>
                <w:rFonts w:hint="default"/>
                <w:b/>
                <w:bCs/>
                <w:lang w:eastAsia="zh-CN"/>
              </w:rPr>
              <w:t>《中华人民共和国招标投标法》</w:t>
            </w:r>
          </w:p>
          <w:p>
            <w:pPr>
              <w:ind w:firstLine="420" w:firstLineChars="200"/>
              <w:rPr>
                <w:rFonts w:hint="eastAsia"/>
                <w:b w:val="0"/>
                <w:bCs w:val="0"/>
                <w:lang w:val="en-US" w:eastAsia="zh-CN"/>
              </w:rPr>
            </w:pPr>
            <w:r>
              <w:rPr>
                <w:rFonts w:hint="eastAsia"/>
                <w:b w:val="0"/>
                <w:bCs w:val="0"/>
                <w:lang w:val="en-US" w:eastAsia="zh-CN"/>
              </w:rPr>
              <w:t>第二十二条</w:t>
            </w:r>
            <w:r>
              <w:rPr>
                <w:rFonts w:hint="default"/>
                <w:b w:val="0"/>
                <w:bCs w:val="0"/>
                <w:lang w:eastAsia="zh-CN"/>
              </w:rPr>
              <w:t>第一款</w:t>
            </w:r>
            <w:r>
              <w:rPr>
                <w:rFonts w:hint="eastAsia"/>
                <w:b w:val="0"/>
                <w:bCs w:val="0"/>
                <w:lang w:val="en-US" w:eastAsia="zh-CN"/>
              </w:rPr>
              <w:t>　招标人不得向他人透露已获取招标文件的潜在投标人的名称、数量以及可能影响公平竞争的有关招标投标的其他情况。</w:t>
            </w:r>
          </w:p>
          <w:p>
            <w:pPr>
              <w:rPr>
                <w:rFonts w:hint="eastAsia"/>
                <w:b w:val="0"/>
                <w:bCs w:val="0"/>
                <w:lang w:val="en-US" w:eastAsia="zh-CN"/>
              </w:rPr>
            </w:pPr>
            <w:r>
              <w:rPr>
                <w:rFonts w:hint="eastAsia"/>
                <w:b w:val="0"/>
                <w:bCs w:val="0"/>
                <w:lang w:val="en-US" w:eastAsia="zh-CN"/>
              </w:rPr>
              <w:t>　</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32" w:hRule="atLeast"/>
        </w:trPr>
        <w:tc>
          <w:tcPr>
            <w:tcW w:w="5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b w:val="0"/>
                <w:bCs w:val="0"/>
                <w:lang w:val="en-US" w:eastAsia="zh-CN"/>
              </w:rPr>
            </w:pPr>
            <w:r>
              <w:rPr>
                <w:rFonts w:hint="eastAsia"/>
                <w:b w:val="0"/>
                <w:bCs w:val="0"/>
                <w:lang w:val="en-US" w:eastAsia="zh-CN"/>
              </w:rPr>
              <w:t>7</w:t>
            </w:r>
          </w:p>
        </w:tc>
        <w:tc>
          <w:tcPr>
            <w:tcW w:w="1557" w:type="dxa"/>
            <w:gridSpan w:val="2"/>
            <w:vMerge w:val="restart"/>
            <w:tcBorders>
              <w:top w:val="single" w:color="auto" w:sz="4" w:space="0"/>
              <w:left w:val="single" w:color="auto" w:sz="4" w:space="0"/>
              <w:right w:val="single" w:color="auto" w:sz="4" w:space="0"/>
            </w:tcBorders>
            <w:shd w:val="clear" w:color="auto" w:fill="auto"/>
            <w:vAlign w:val="center"/>
          </w:tcPr>
          <w:p>
            <w:pPr>
              <w:jc w:val="center"/>
              <w:rPr>
                <w:rFonts w:hint="default"/>
                <w:b w:val="0"/>
                <w:bCs w:val="0"/>
                <w:lang w:val="en-US" w:eastAsia="zh-CN"/>
              </w:rPr>
            </w:pPr>
            <w:r>
              <w:rPr>
                <w:rFonts w:hint="eastAsia"/>
                <w:b w:val="0"/>
                <w:bCs w:val="0"/>
                <w:lang w:val="en-US" w:eastAsia="zh-CN"/>
              </w:rPr>
              <w:t>对招标人的监管事项</w:t>
            </w:r>
          </w:p>
        </w:tc>
        <w:tc>
          <w:tcPr>
            <w:tcW w:w="4658" w:type="dxa"/>
            <w:tcBorders>
              <w:top w:val="single" w:color="000000" w:sz="4" w:space="0"/>
              <w:left w:val="single" w:color="auto" w:sz="4" w:space="0"/>
              <w:bottom w:val="single" w:color="000000" w:sz="4" w:space="0"/>
              <w:right w:val="single" w:color="000000" w:sz="4" w:space="0"/>
            </w:tcBorders>
            <w:shd w:val="clear" w:color="auto" w:fill="auto"/>
            <w:vAlign w:val="center"/>
          </w:tcPr>
          <w:p>
            <w:pPr>
              <w:ind w:firstLine="420" w:firstLineChars="200"/>
              <w:rPr>
                <w:rFonts w:hint="eastAsia"/>
                <w:b w:val="0"/>
                <w:bCs w:val="0"/>
                <w:lang w:val="en-US" w:eastAsia="zh-CN"/>
              </w:rPr>
            </w:pPr>
          </w:p>
          <w:p>
            <w:pPr>
              <w:ind w:firstLine="420" w:firstLineChars="200"/>
              <w:rPr>
                <w:rFonts w:hint="eastAsia"/>
                <w:b w:val="0"/>
                <w:bCs w:val="0"/>
                <w:lang w:val="en-US" w:eastAsia="zh-CN"/>
              </w:rPr>
            </w:pPr>
            <w:r>
              <w:rPr>
                <w:rFonts w:hint="eastAsia"/>
                <w:b w:val="0"/>
                <w:bCs w:val="0"/>
                <w:lang w:val="en-US" w:eastAsia="zh-CN"/>
              </w:rPr>
              <w:t>招标人设有标底的，标底是否保密。</w:t>
            </w:r>
          </w:p>
          <w:p>
            <w:pPr>
              <w:rPr>
                <w:rFonts w:hint="eastAsia"/>
                <w:b w:val="0"/>
                <w:bCs w:val="0"/>
                <w:lang w:val="en-US" w:eastAsia="zh-CN"/>
              </w:rPr>
            </w:pP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16" w:firstLineChars="150"/>
              <w:rPr>
                <w:rFonts w:hint="default"/>
                <w:b/>
                <w:bCs/>
                <w:lang w:eastAsia="zh-CN"/>
              </w:rPr>
            </w:pPr>
            <w:r>
              <w:rPr>
                <w:rFonts w:hint="default"/>
                <w:b/>
                <w:bCs/>
                <w:lang w:eastAsia="zh-CN"/>
              </w:rPr>
              <w:t>《中华人民共和国招标投标法》</w:t>
            </w:r>
          </w:p>
          <w:p>
            <w:pPr>
              <w:rPr>
                <w:rFonts w:hint="eastAsia"/>
                <w:b w:val="0"/>
                <w:bCs w:val="0"/>
                <w:lang w:val="en-US" w:eastAsia="zh-CN"/>
              </w:rPr>
            </w:pPr>
            <w:r>
              <w:rPr>
                <w:rFonts w:hint="eastAsia"/>
                <w:b w:val="0"/>
                <w:bCs w:val="0"/>
                <w:lang w:val="en-US" w:eastAsia="zh-CN"/>
              </w:rPr>
              <w:t>　</w:t>
            </w:r>
            <w:r>
              <w:rPr>
                <w:rFonts w:hint="default"/>
                <w:b w:val="0"/>
                <w:bCs w:val="0"/>
                <w:lang w:eastAsia="zh-CN"/>
              </w:rPr>
              <w:t xml:space="preserve">  </w:t>
            </w:r>
            <w:r>
              <w:rPr>
                <w:rFonts w:hint="eastAsia"/>
                <w:b w:val="0"/>
                <w:bCs w:val="0"/>
                <w:lang w:val="en-US" w:eastAsia="zh-CN"/>
              </w:rPr>
              <w:t>第二十二条</w:t>
            </w:r>
            <w:r>
              <w:rPr>
                <w:rFonts w:hint="default"/>
                <w:b w:val="0"/>
                <w:bCs w:val="0"/>
                <w:lang w:eastAsia="zh-CN"/>
              </w:rPr>
              <w:t>第二款：</w:t>
            </w:r>
            <w:r>
              <w:rPr>
                <w:rFonts w:hint="eastAsia"/>
                <w:b w:val="0"/>
                <w:bCs w:val="0"/>
                <w:lang w:val="en-US" w:eastAsia="zh-CN"/>
              </w:rPr>
              <w:t>招标人设有标底的，标底必须保密。</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94" w:hRule="atLeast"/>
        </w:trPr>
        <w:tc>
          <w:tcPr>
            <w:tcW w:w="5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b w:val="0"/>
                <w:bCs w:val="0"/>
                <w:lang w:val="en-US" w:eastAsia="zh-CN"/>
              </w:rPr>
            </w:pPr>
            <w:r>
              <w:rPr>
                <w:rFonts w:hint="eastAsia"/>
                <w:b w:val="0"/>
                <w:bCs w:val="0"/>
                <w:lang w:val="en-US" w:eastAsia="zh-CN"/>
              </w:rPr>
              <w:t>8</w:t>
            </w:r>
          </w:p>
        </w:tc>
        <w:tc>
          <w:tcPr>
            <w:tcW w:w="1557" w:type="dxa"/>
            <w:gridSpan w:val="2"/>
            <w:vMerge w:val="continue"/>
            <w:tcBorders>
              <w:left w:val="single" w:color="auto" w:sz="4" w:space="0"/>
              <w:right w:val="single" w:color="auto" w:sz="4" w:space="0"/>
            </w:tcBorders>
            <w:shd w:val="clear" w:color="auto" w:fill="auto"/>
            <w:vAlign w:val="center"/>
          </w:tcPr>
          <w:p>
            <w:pPr>
              <w:rPr>
                <w:rFonts w:hint="eastAsia"/>
                <w:b w:val="0"/>
                <w:bCs w:val="0"/>
                <w:lang w:val="en-US" w:eastAsia="zh-CN"/>
              </w:rPr>
            </w:pPr>
          </w:p>
        </w:tc>
        <w:tc>
          <w:tcPr>
            <w:tcW w:w="4658" w:type="dxa"/>
            <w:tcBorders>
              <w:top w:val="single" w:color="000000" w:sz="4" w:space="0"/>
              <w:left w:val="single" w:color="auto" w:sz="4" w:space="0"/>
              <w:bottom w:val="single" w:color="000000" w:sz="4" w:space="0"/>
              <w:right w:val="single" w:color="000000" w:sz="4" w:space="0"/>
            </w:tcBorders>
            <w:shd w:val="clear" w:color="auto" w:fill="auto"/>
            <w:vAlign w:val="center"/>
          </w:tcPr>
          <w:p>
            <w:pPr>
              <w:ind w:firstLine="420" w:firstLineChars="200"/>
              <w:rPr>
                <w:rFonts w:hint="eastAsia"/>
                <w:b w:val="0"/>
                <w:bCs w:val="0"/>
                <w:lang w:val="en-US" w:eastAsia="zh-CN"/>
              </w:rPr>
            </w:pPr>
          </w:p>
          <w:p>
            <w:pPr>
              <w:ind w:firstLine="420" w:firstLineChars="200"/>
              <w:rPr>
                <w:rFonts w:hint="eastAsia"/>
                <w:b w:val="0"/>
                <w:bCs w:val="0"/>
                <w:lang w:val="en-US" w:eastAsia="zh-CN"/>
              </w:rPr>
            </w:pPr>
            <w:r>
              <w:rPr>
                <w:rFonts w:hint="eastAsia"/>
                <w:b w:val="0"/>
                <w:bCs w:val="0"/>
                <w:lang w:val="en-US" w:eastAsia="zh-CN"/>
              </w:rPr>
              <w:t>招标人对已发出的招标文件进行必要的澄清或者修改的，是否在招标文件要求提交投标文件截止时间至少十五日前，以书面形式通知所有招标文件收受人。</w:t>
            </w:r>
          </w:p>
          <w:p>
            <w:pPr>
              <w:rPr>
                <w:rFonts w:hint="eastAsia"/>
                <w:b w:val="0"/>
                <w:bCs w:val="0"/>
                <w:lang w:val="en-US" w:eastAsia="zh-CN"/>
              </w:rPr>
            </w:pP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16" w:firstLineChars="150"/>
              <w:rPr>
                <w:rFonts w:hint="default"/>
                <w:b/>
                <w:bCs/>
                <w:lang w:eastAsia="zh-CN"/>
              </w:rPr>
            </w:pPr>
            <w:r>
              <w:rPr>
                <w:rFonts w:hint="default"/>
                <w:b/>
                <w:bCs/>
                <w:lang w:eastAsia="zh-CN"/>
              </w:rPr>
              <w:t>《中华人民共和国招标投标法》</w:t>
            </w:r>
          </w:p>
          <w:p>
            <w:pPr>
              <w:ind w:firstLine="420"/>
              <w:rPr>
                <w:rFonts w:hint="eastAsia"/>
                <w:b w:val="0"/>
                <w:bCs w:val="0"/>
                <w:lang w:val="en-US" w:eastAsia="zh-CN"/>
              </w:rPr>
            </w:pPr>
            <w:r>
              <w:rPr>
                <w:rFonts w:hint="eastAsia"/>
                <w:b w:val="0"/>
                <w:bCs w:val="0"/>
                <w:lang w:val="en-US" w:eastAsia="zh-CN"/>
              </w:rPr>
              <w:t>第二十三条　招标人对已发出的招标文件进行必要的澄清或者修改的，应当在招标文件要求提交投标文件截止时间至少十五日前，以书面形式通知所有招标文件收受人。该澄清或者修改的内容为招标文件的组成部分。</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2" w:hRule="atLeast"/>
        </w:trPr>
        <w:tc>
          <w:tcPr>
            <w:tcW w:w="5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b w:val="0"/>
                <w:bCs w:val="0"/>
                <w:lang w:val="en-US" w:eastAsia="zh-CN"/>
              </w:rPr>
            </w:pPr>
            <w:r>
              <w:rPr>
                <w:rFonts w:hint="eastAsia"/>
                <w:b w:val="0"/>
                <w:bCs w:val="0"/>
                <w:lang w:val="en-US" w:eastAsia="zh-CN"/>
              </w:rPr>
              <w:t>9</w:t>
            </w:r>
          </w:p>
        </w:tc>
        <w:tc>
          <w:tcPr>
            <w:tcW w:w="1557" w:type="dxa"/>
            <w:gridSpan w:val="2"/>
            <w:vMerge w:val="continue"/>
            <w:tcBorders>
              <w:left w:val="single" w:color="auto" w:sz="4" w:space="0"/>
              <w:right w:val="single" w:color="auto" w:sz="4" w:space="0"/>
            </w:tcBorders>
            <w:shd w:val="clear" w:color="auto" w:fill="auto"/>
            <w:vAlign w:val="center"/>
          </w:tcPr>
          <w:p>
            <w:pPr>
              <w:rPr>
                <w:rFonts w:hint="eastAsia"/>
                <w:b w:val="0"/>
                <w:bCs w:val="0"/>
                <w:lang w:val="en-US" w:eastAsia="zh-CN"/>
              </w:rPr>
            </w:pPr>
          </w:p>
        </w:tc>
        <w:tc>
          <w:tcPr>
            <w:tcW w:w="4658" w:type="dxa"/>
            <w:tcBorders>
              <w:top w:val="single" w:color="000000" w:sz="4" w:space="0"/>
              <w:left w:val="single" w:color="auto" w:sz="4" w:space="0"/>
              <w:bottom w:val="single" w:color="000000" w:sz="4" w:space="0"/>
              <w:right w:val="single" w:color="000000" w:sz="4" w:space="0"/>
            </w:tcBorders>
            <w:shd w:val="clear" w:color="auto" w:fill="auto"/>
            <w:vAlign w:val="center"/>
          </w:tcPr>
          <w:p>
            <w:pPr>
              <w:ind w:firstLine="420" w:firstLineChars="200"/>
              <w:rPr>
                <w:rFonts w:hint="eastAsia"/>
                <w:b w:val="0"/>
                <w:bCs w:val="0"/>
                <w:lang w:val="en-US" w:eastAsia="zh-CN"/>
              </w:rPr>
            </w:pPr>
          </w:p>
          <w:p>
            <w:pPr>
              <w:ind w:firstLine="420" w:firstLineChars="200"/>
              <w:rPr>
                <w:rFonts w:hint="eastAsia"/>
                <w:b w:val="0"/>
                <w:bCs w:val="0"/>
                <w:lang w:val="en-US" w:eastAsia="zh-CN"/>
              </w:rPr>
            </w:pPr>
            <w:r>
              <w:rPr>
                <w:rFonts w:hint="eastAsia"/>
                <w:b w:val="0"/>
                <w:bCs w:val="0"/>
                <w:lang w:val="en-US" w:eastAsia="zh-CN"/>
              </w:rPr>
              <w:t>招标人是否确定投标人编制投标文件所需要的合理时间；依法必须进行招标的项目，自招标文件开始发出之日起至投标人提交投标文件截止之日止，最短不得少于二十日。</w:t>
            </w:r>
          </w:p>
          <w:p>
            <w:pPr>
              <w:rPr>
                <w:rFonts w:hint="eastAsia"/>
                <w:b w:val="0"/>
                <w:bCs w:val="0"/>
                <w:lang w:val="en-US" w:eastAsia="zh-CN"/>
              </w:rPr>
            </w:pP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16" w:firstLineChars="150"/>
              <w:rPr>
                <w:rFonts w:hint="default"/>
                <w:b/>
                <w:bCs/>
                <w:lang w:eastAsia="zh-CN"/>
              </w:rPr>
            </w:pPr>
            <w:r>
              <w:rPr>
                <w:rFonts w:hint="default"/>
                <w:b/>
                <w:bCs/>
                <w:lang w:eastAsia="zh-CN"/>
              </w:rPr>
              <w:t>《中华人民共和国招标投标法》</w:t>
            </w:r>
          </w:p>
          <w:p>
            <w:pPr>
              <w:ind w:firstLine="420" w:firstLineChars="200"/>
              <w:rPr>
                <w:rFonts w:hint="eastAsia"/>
                <w:b w:val="0"/>
                <w:bCs w:val="0"/>
                <w:lang w:val="en-US" w:eastAsia="zh-CN"/>
              </w:rPr>
            </w:pPr>
            <w:r>
              <w:rPr>
                <w:rFonts w:hint="eastAsia"/>
                <w:b w:val="0"/>
                <w:bCs w:val="0"/>
                <w:lang w:val="en-US" w:eastAsia="zh-CN"/>
              </w:rPr>
              <w:t>第二十四条　招标人应当确定投标人编制投标文件所需要的合理时间；但是，依法必须进行招标的项目，自招标文件开始发出之日起至投标人提交投标文件截止之日止，最短不得少于二十日。</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trPr>
        <w:tc>
          <w:tcPr>
            <w:tcW w:w="5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b w:val="0"/>
                <w:bCs w:val="0"/>
                <w:lang w:val="en-US" w:eastAsia="zh-CN"/>
              </w:rPr>
            </w:pPr>
            <w:r>
              <w:rPr>
                <w:rFonts w:hint="eastAsia"/>
                <w:b w:val="0"/>
                <w:bCs w:val="0"/>
                <w:lang w:val="en-US" w:eastAsia="zh-CN"/>
              </w:rPr>
              <w:t>10</w:t>
            </w:r>
          </w:p>
        </w:tc>
        <w:tc>
          <w:tcPr>
            <w:tcW w:w="1557" w:type="dxa"/>
            <w:gridSpan w:val="2"/>
            <w:vMerge w:val="continue"/>
            <w:tcBorders>
              <w:left w:val="single" w:color="auto" w:sz="4" w:space="0"/>
              <w:right w:val="single" w:color="auto" w:sz="4" w:space="0"/>
            </w:tcBorders>
            <w:shd w:val="clear" w:color="auto" w:fill="auto"/>
            <w:vAlign w:val="center"/>
          </w:tcPr>
          <w:p>
            <w:pPr>
              <w:rPr>
                <w:rFonts w:hint="eastAsia"/>
                <w:b w:val="0"/>
                <w:bCs w:val="0"/>
                <w:lang w:val="en-US" w:eastAsia="zh-CN"/>
              </w:rPr>
            </w:pPr>
          </w:p>
        </w:tc>
        <w:tc>
          <w:tcPr>
            <w:tcW w:w="4658" w:type="dxa"/>
            <w:tcBorders>
              <w:top w:val="single" w:color="000000" w:sz="4" w:space="0"/>
              <w:left w:val="single" w:color="auto" w:sz="4" w:space="0"/>
              <w:bottom w:val="single" w:color="000000" w:sz="4" w:space="0"/>
              <w:right w:val="single" w:color="000000" w:sz="4" w:space="0"/>
            </w:tcBorders>
            <w:shd w:val="clear" w:color="auto" w:fill="auto"/>
            <w:vAlign w:val="center"/>
          </w:tcPr>
          <w:p>
            <w:pPr>
              <w:ind w:firstLine="420" w:firstLineChars="200"/>
              <w:rPr>
                <w:rFonts w:hint="eastAsia"/>
                <w:b w:val="0"/>
                <w:bCs w:val="0"/>
                <w:lang w:val="en-US" w:eastAsia="zh-CN"/>
              </w:rPr>
            </w:pPr>
          </w:p>
          <w:p>
            <w:pPr>
              <w:ind w:firstLine="420" w:firstLineChars="200"/>
              <w:rPr>
                <w:rFonts w:hint="eastAsia"/>
                <w:b w:val="0"/>
                <w:bCs w:val="0"/>
                <w:lang w:val="en-US" w:eastAsia="zh-CN"/>
              </w:rPr>
            </w:pPr>
            <w:r>
              <w:rPr>
                <w:rFonts w:hint="eastAsia"/>
                <w:b w:val="0"/>
                <w:bCs w:val="0"/>
                <w:lang w:val="en-US" w:eastAsia="zh-CN"/>
              </w:rPr>
              <w:t>招标人是否强制投标人组成联合体共同投标，是否限制投标人之间的竞争；</w:t>
            </w:r>
          </w:p>
          <w:p>
            <w:pPr>
              <w:rPr>
                <w:rFonts w:hint="eastAsia"/>
                <w:b w:val="0"/>
                <w:bCs w:val="0"/>
                <w:lang w:val="en-US" w:eastAsia="zh-CN"/>
              </w:rPr>
            </w:pP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16" w:firstLineChars="150"/>
              <w:rPr>
                <w:rFonts w:hint="default"/>
                <w:b/>
                <w:bCs/>
                <w:lang w:eastAsia="zh-CN"/>
              </w:rPr>
            </w:pPr>
            <w:r>
              <w:rPr>
                <w:rFonts w:hint="default"/>
                <w:b/>
                <w:bCs/>
                <w:lang w:eastAsia="zh-CN"/>
              </w:rPr>
              <w:t>《中华人民共和国招标投标法》</w:t>
            </w:r>
          </w:p>
          <w:p>
            <w:pPr>
              <w:ind w:firstLine="420" w:firstLineChars="200"/>
              <w:rPr>
                <w:rFonts w:hint="eastAsia"/>
                <w:b w:val="0"/>
                <w:bCs w:val="0"/>
                <w:lang w:val="en-US" w:eastAsia="zh-CN"/>
              </w:rPr>
            </w:pPr>
            <w:r>
              <w:rPr>
                <w:rFonts w:hint="default"/>
                <w:b w:val="0"/>
                <w:bCs w:val="0"/>
                <w:lang w:eastAsia="zh-CN"/>
              </w:rPr>
              <w:t>第三十一条第四款：</w:t>
            </w:r>
            <w:r>
              <w:rPr>
                <w:rFonts w:hint="eastAsia"/>
                <w:b w:val="0"/>
                <w:bCs w:val="0"/>
                <w:lang w:val="en-US" w:eastAsia="zh-CN"/>
              </w:rPr>
              <w:t>招标人不得强制投标人组成联合体共同投标，不得限制投标人之间的竞争。</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trPr>
        <w:tc>
          <w:tcPr>
            <w:tcW w:w="51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b w:val="0"/>
                <w:bCs w:val="0"/>
                <w:lang w:val="en-US" w:eastAsia="zh-CN"/>
              </w:rPr>
            </w:pPr>
            <w:r>
              <w:rPr>
                <w:rFonts w:hint="eastAsia"/>
                <w:b w:val="0"/>
                <w:bCs w:val="0"/>
                <w:lang w:val="en-US" w:eastAsia="zh-CN"/>
              </w:rPr>
              <w:t>11</w:t>
            </w:r>
          </w:p>
        </w:tc>
        <w:tc>
          <w:tcPr>
            <w:tcW w:w="1557" w:type="dxa"/>
            <w:gridSpan w:val="2"/>
            <w:vMerge w:val="continue"/>
            <w:tcBorders>
              <w:left w:val="single" w:color="auto" w:sz="4" w:space="0"/>
              <w:bottom w:val="single" w:color="000000" w:sz="4" w:space="0"/>
              <w:right w:val="single" w:color="auto" w:sz="4" w:space="0"/>
            </w:tcBorders>
            <w:shd w:val="clear" w:color="auto" w:fill="auto"/>
            <w:vAlign w:val="center"/>
          </w:tcPr>
          <w:p>
            <w:pPr>
              <w:rPr>
                <w:rFonts w:hint="eastAsia"/>
                <w:b w:val="0"/>
                <w:bCs w:val="0"/>
                <w:lang w:val="en-US" w:eastAsia="zh-CN"/>
              </w:rPr>
            </w:pPr>
          </w:p>
        </w:tc>
        <w:tc>
          <w:tcPr>
            <w:tcW w:w="4658" w:type="dxa"/>
            <w:tcBorders>
              <w:top w:val="single" w:color="000000" w:sz="4" w:space="0"/>
              <w:left w:val="single" w:color="auto" w:sz="4" w:space="0"/>
              <w:bottom w:val="single" w:color="000000" w:sz="4" w:space="0"/>
              <w:right w:val="single" w:color="000000" w:sz="4" w:space="0"/>
            </w:tcBorders>
            <w:shd w:val="clear" w:color="auto" w:fill="auto"/>
            <w:vAlign w:val="center"/>
          </w:tcPr>
          <w:p>
            <w:pPr>
              <w:ind w:firstLine="420" w:firstLineChars="200"/>
              <w:rPr>
                <w:rFonts w:hint="eastAsia"/>
                <w:b w:val="0"/>
                <w:bCs w:val="0"/>
                <w:lang w:val="en-US" w:eastAsia="zh-CN"/>
              </w:rPr>
            </w:pPr>
          </w:p>
          <w:p>
            <w:pPr>
              <w:ind w:firstLine="420" w:firstLineChars="200"/>
              <w:rPr>
                <w:rFonts w:hint="eastAsia"/>
                <w:b w:val="0"/>
                <w:bCs w:val="0"/>
                <w:lang w:val="en-US" w:eastAsia="zh-CN"/>
              </w:rPr>
            </w:pPr>
            <w:r>
              <w:rPr>
                <w:rFonts w:hint="eastAsia"/>
                <w:b w:val="0"/>
                <w:bCs w:val="0"/>
                <w:lang w:val="en-US" w:eastAsia="zh-CN"/>
              </w:rPr>
              <w:t>依法必须进行招标的项目，招标人是否自确定中标人之日起十五日内，向有关行政监督部门提交招标投标情况的书面报告。</w:t>
            </w:r>
          </w:p>
          <w:p>
            <w:pPr>
              <w:rPr>
                <w:rFonts w:hint="eastAsia"/>
                <w:b w:val="0"/>
                <w:bCs w:val="0"/>
                <w:lang w:val="en-US" w:eastAsia="zh-CN"/>
              </w:rPr>
            </w:pP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16" w:firstLineChars="150"/>
              <w:rPr>
                <w:rFonts w:hint="default"/>
                <w:b/>
                <w:bCs/>
                <w:lang w:eastAsia="zh-CN"/>
              </w:rPr>
            </w:pPr>
            <w:r>
              <w:rPr>
                <w:rFonts w:hint="default"/>
                <w:b/>
                <w:bCs/>
                <w:lang w:eastAsia="zh-CN"/>
              </w:rPr>
              <w:t>《中华人民共和国招标投标法》</w:t>
            </w:r>
          </w:p>
          <w:p>
            <w:pPr>
              <w:ind w:firstLine="420" w:firstLineChars="200"/>
              <w:rPr>
                <w:rFonts w:hint="eastAsia"/>
                <w:b w:val="0"/>
                <w:bCs w:val="0"/>
                <w:lang w:val="en-US" w:eastAsia="zh-CN"/>
              </w:rPr>
            </w:pPr>
            <w:r>
              <w:rPr>
                <w:rFonts w:hint="eastAsia"/>
                <w:b w:val="0"/>
                <w:bCs w:val="0"/>
                <w:lang w:val="en-US" w:eastAsia="zh-CN"/>
              </w:rPr>
              <w:t>第四十七条　依法必须进行招标的项目，招标人应当自确定中标人之日起十五日内，向有关行政监督部门提交招标投标情况的书面报告。</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trPr>
        <w:tc>
          <w:tcPr>
            <w:tcW w:w="514"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default"/>
                <w:b w:val="0"/>
                <w:bCs w:val="0"/>
                <w:lang w:val="en-US" w:eastAsia="zh-CN"/>
              </w:rPr>
            </w:pPr>
            <w:r>
              <w:rPr>
                <w:rFonts w:hint="eastAsia"/>
                <w:b w:val="0"/>
                <w:bCs w:val="0"/>
                <w:lang w:val="en-US" w:eastAsia="zh-CN"/>
              </w:rPr>
              <w:t>12</w:t>
            </w:r>
          </w:p>
        </w:tc>
        <w:tc>
          <w:tcPr>
            <w:tcW w:w="1557" w:type="dxa"/>
            <w:gridSpan w:val="2"/>
            <w:vMerge w:val="restart"/>
            <w:tcBorders>
              <w:top w:val="single" w:color="000000" w:sz="4" w:space="0"/>
              <w:left w:val="single" w:color="auto" w:sz="4" w:space="0"/>
              <w:right w:val="single" w:color="auto" w:sz="4" w:space="0"/>
            </w:tcBorders>
            <w:shd w:val="clear" w:color="auto" w:fill="auto"/>
            <w:vAlign w:val="center"/>
          </w:tcPr>
          <w:p>
            <w:pPr>
              <w:rPr>
                <w:rFonts w:hint="eastAsia"/>
                <w:b w:val="0"/>
                <w:bCs w:val="0"/>
                <w:lang w:val="en-US" w:eastAsia="zh-CN"/>
              </w:rPr>
            </w:pPr>
          </w:p>
          <w:p>
            <w:pPr>
              <w:jc w:val="center"/>
              <w:rPr>
                <w:rFonts w:hint="default"/>
                <w:b w:val="0"/>
                <w:bCs w:val="0"/>
                <w:lang w:val="en-US" w:eastAsia="zh-CN"/>
              </w:rPr>
            </w:pPr>
            <w:r>
              <w:rPr>
                <w:rFonts w:hint="eastAsia"/>
                <w:b w:val="0"/>
                <w:bCs w:val="0"/>
                <w:lang w:val="en-US" w:eastAsia="zh-CN"/>
              </w:rPr>
              <w:t>对招标人的监管事项</w:t>
            </w:r>
          </w:p>
        </w:tc>
        <w:tc>
          <w:tcPr>
            <w:tcW w:w="4658" w:type="dxa"/>
            <w:tcBorders>
              <w:top w:val="single" w:color="000000" w:sz="4" w:space="0"/>
              <w:left w:val="single" w:color="auto" w:sz="4" w:space="0"/>
              <w:bottom w:val="single" w:color="000000" w:sz="4" w:space="0"/>
              <w:right w:val="single" w:color="000000" w:sz="4" w:space="0"/>
            </w:tcBorders>
            <w:shd w:val="clear" w:color="auto" w:fill="auto"/>
            <w:vAlign w:val="center"/>
          </w:tcPr>
          <w:p>
            <w:pPr>
              <w:rPr>
                <w:rFonts w:hint="eastAsia"/>
                <w:b w:val="0"/>
                <w:bCs w:val="0"/>
                <w:lang w:val="en-US" w:eastAsia="zh-CN"/>
              </w:rPr>
            </w:pPr>
          </w:p>
          <w:p>
            <w:pPr>
              <w:ind w:firstLine="420" w:firstLineChars="200"/>
              <w:rPr>
                <w:rFonts w:hint="eastAsia"/>
                <w:b w:val="0"/>
                <w:bCs w:val="0"/>
                <w:lang w:val="en-US" w:eastAsia="zh-CN"/>
              </w:rPr>
            </w:pPr>
            <w:r>
              <w:rPr>
                <w:rFonts w:hint="eastAsia"/>
                <w:b w:val="0"/>
                <w:bCs w:val="0"/>
                <w:lang w:val="en-US" w:eastAsia="zh-CN"/>
              </w:rPr>
              <w:t>招标人采用资格预审办法对潜在投标人进行资格审查的，是否发布资格预审公告、编制资格预审文件。依法必须进行招标的项目的资格预审公告和招标公告，是否在国务院发展改革部门依法指定的媒介发布。</w:t>
            </w: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15" w:firstLineChars="150"/>
              <w:rPr>
                <w:rFonts w:hint="default"/>
                <w:lang w:eastAsia="zh-CN"/>
              </w:rPr>
            </w:pPr>
          </w:p>
          <w:p>
            <w:pPr>
              <w:ind w:firstLine="316" w:firstLineChars="150"/>
              <w:rPr>
                <w:rFonts w:hint="default"/>
                <w:b/>
                <w:bCs/>
                <w:lang w:eastAsia="zh-CN"/>
              </w:rPr>
            </w:pPr>
            <w:r>
              <w:rPr>
                <w:rFonts w:hint="default"/>
                <w:b/>
                <w:bCs/>
                <w:lang w:eastAsia="zh-CN"/>
              </w:rPr>
              <w:t>《</w:t>
            </w:r>
            <w:r>
              <w:rPr>
                <w:rFonts w:hint="eastAsia"/>
                <w:b/>
                <w:bCs/>
                <w:lang w:val="en-US" w:eastAsia="zh-CN"/>
              </w:rPr>
              <w:t>中华人民共和国招标投标法实施条例</w:t>
            </w:r>
            <w:r>
              <w:rPr>
                <w:rFonts w:hint="default"/>
                <w:b/>
                <w:bCs/>
                <w:lang w:eastAsia="zh-CN"/>
              </w:rPr>
              <w:t>》</w:t>
            </w:r>
          </w:p>
          <w:p>
            <w:pPr>
              <w:ind w:firstLine="420" w:firstLineChars="200"/>
              <w:rPr>
                <w:rFonts w:hint="eastAsia"/>
                <w:lang w:val="en-US" w:eastAsia="zh-CN"/>
              </w:rPr>
            </w:pPr>
            <w:r>
              <w:rPr>
                <w:rFonts w:hint="eastAsia"/>
                <w:lang w:val="en-US" w:eastAsia="zh-CN"/>
              </w:rPr>
              <w:t>第十五条　公开招标的项目，应当依照招标投标法和本条例的规定发布招标公告、编制招标文件。</w:t>
            </w:r>
          </w:p>
          <w:p>
            <w:pPr>
              <w:rPr>
                <w:rFonts w:hint="eastAsia"/>
                <w:lang w:val="en-US" w:eastAsia="zh-CN"/>
              </w:rPr>
            </w:pPr>
            <w:r>
              <w:rPr>
                <w:rFonts w:hint="eastAsia"/>
                <w:lang w:val="en-US" w:eastAsia="zh-CN"/>
              </w:rPr>
              <w:t>　　招标人采用资格预审办法对潜在投标人进行资格审查的，应当发布资格预审公告、编制资格预审文件。</w:t>
            </w:r>
          </w:p>
          <w:p>
            <w:pPr>
              <w:rPr>
                <w:rFonts w:hint="eastAsia"/>
                <w:lang w:val="en-US" w:eastAsia="zh-CN"/>
              </w:rPr>
            </w:pPr>
            <w:r>
              <w:rPr>
                <w:rFonts w:hint="eastAsia"/>
                <w:lang w:val="en-US" w:eastAsia="zh-CN"/>
              </w:rPr>
              <w:t>　　依法必须进行招标的项目的资格预审公告和招标公告，应当在国务院发展改革部门依法指定的媒介发布。在不同媒介发布的同一招标项目的资格预审公告或者招标公告的内容应当一致。指定媒介发布依法必须进行招标的项目的境内资格预审公告、招标公告，不得收取费用。</w:t>
            </w:r>
          </w:p>
          <w:p>
            <w:pPr>
              <w:rPr>
                <w:rFonts w:hint="eastAsia"/>
                <w:lang w:val="en-US" w:eastAsia="zh-CN"/>
              </w:rPr>
            </w:pPr>
            <w:r>
              <w:rPr>
                <w:rFonts w:hint="eastAsia"/>
                <w:lang w:val="en-US" w:eastAsia="zh-CN"/>
              </w:rPr>
              <w:t>编制依法必须进行招标的项目的资格预审文件和招标文件，应当使用国务院发展改革部门会同有关行政监督部门制定的标准文本。</w:t>
            </w:r>
          </w:p>
          <w:p>
            <w:pPr>
              <w:pStyle w:val="2"/>
              <w:rPr>
                <w:rFonts w:hint="eastAsia"/>
                <w:lang w:val="en-US" w:eastAsia="zh-CN"/>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trPr>
        <w:tc>
          <w:tcPr>
            <w:tcW w:w="514"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default"/>
                <w:b w:val="0"/>
                <w:bCs w:val="0"/>
                <w:lang w:val="en-US" w:eastAsia="zh-CN"/>
              </w:rPr>
            </w:pPr>
            <w:r>
              <w:rPr>
                <w:rFonts w:hint="eastAsia"/>
                <w:b w:val="0"/>
                <w:bCs w:val="0"/>
                <w:lang w:val="en-US" w:eastAsia="zh-CN"/>
              </w:rPr>
              <w:t>13</w:t>
            </w:r>
          </w:p>
        </w:tc>
        <w:tc>
          <w:tcPr>
            <w:tcW w:w="1557" w:type="dxa"/>
            <w:gridSpan w:val="2"/>
            <w:vMerge w:val="continue"/>
            <w:tcBorders>
              <w:left w:val="single" w:color="auto" w:sz="4" w:space="0"/>
              <w:bottom w:val="single" w:color="000000" w:sz="4" w:space="0"/>
              <w:right w:val="single" w:color="auto" w:sz="4" w:space="0"/>
            </w:tcBorders>
            <w:shd w:val="clear" w:color="auto" w:fill="auto"/>
            <w:vAlign w:val="center"/>
          </w:tcPr>
          <w:p>
            <w:pPr>
              <w:rPr>
                <w:rFonts w:hint="eastAsia"/>
                <w:b w:val="0"/>
                <w:bCs w:val="0"/>
                <w:lang w:val="en-US" w:eastAsia="zh-CN"/>
              </w:rPr>
            </w:pPr>
          </w:p>
        </w:tc>
        <w:tc>
          <w:tcPr>
            <w:tcW w:w="4658" w:type="dxa"/>
            <w:tcBorders>
              <w:top w:val="single" w:color="000000" w:sz="4" w:space="0"/>
              <w:left w:val="single" w:color="auto" w:sz="4" w:space="0"/>
              <w:bottom w:val="single" w:color="000000" w:sz="4" w:space="0"/>
              <w:right w:val="single" w:color="000000" w:sz="4" w:space="0"/>
            </w:tcBorders>
            <w:shd w:val="clear" w:color="auto" w:fill="auto"/>
            <w:vAlign w:val="center"/>
          </w:tcPr>
          <w:p>
            <w:pPr>
              <w:rPr>
                <w:rFonts w:hint="eastAsia"/>
                <w:lang w:val="en-US" w:eastAsia="zh-CN"/>
              </w:rPr>
            </w:pPr>
          </w:p>
          <w:p>
            <w:pPr>
              <w:ind w:firstLine="420" w:firstLineChars="200"/>
              <w:rPr>
                <w:rFonts w:hint="eastAsia"/>
                <w:lang w:val="en-US" w:eastAsia="zh-CN"/>
              </w:rPr>
            </w:pPr>
            <w:r>
              <w:rPr>
                <w:rFonts w:hint="eastAsia"/>
                <w:lang w:val="en-US" w:eastAsia="zh-CN"/>
              </w:rPr>
              <w:t>招标人是否合理确定提交资格预审申请文件的时间。依法必须进行招标的项目提交资格预审申请文件的时间，自资格预审文件停止发售之日起不得少于5日。</w:t>
            </w:r>
          </w:p>
          <w:p>
            <w:pPr>
              <w:pStyle w:val="2"/>
              <w:ind w:left="0" w:leftChars="0" w:firstLine="0" w:firstLineChars="0"/>
              <w:rPr>
                <w:rFonts w:hint="eastAsia"/>
                <w:lang w:val="en-US" w:eastAsia="zh-CN"/>
              </w:rPr>
            </w:pP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16" w:firstLineChars="150"/>
              <w:rPr>
                <w:rFonts w:hint="default"/>
                <w:b/>
                <w:bCs/>
                <w:lang w:eastAsia="zh-CN"/>
              </w:rPr>
            </w:pPr>
            <w:r>
              <w:rPr>
                <w:rFonts w:hint="default"/>
                <w:b/>
                <w:bCs/>
                <w:lang w:eastAsia="zh-CN"/>
              </w:rPr>
              <w:t>《</w:t>
            </w:r>
            <w:r>
              <w:rPr>
                <w:rFonts w:hint="eastAsia"/>
                <w:b/>
                <w:bCs/>
                <w:lang w:val="en-US" w:eastAsia="zh-CN"/>
              </w:rPr>
              <w:t>中华人民共和国招标投标法实施条例</w:t>
            </w:r>
            <w:r>
              <w:rPr>
                <w:rFonts w:hint="default"/>
                <w:b/>
                <w:bCs/>
                <w:lang w:eastAsia="zh-CN"/>
              </w:rPr>
              <w:t>》</w:t>
            </w:r>
          </w:p>
          <w:p>
            <w:pPr>
              <w:ind w:firstLine="420" w:firstLineChars="200"/>
              <w:rPr>
                <w:rFonts w:hint="eastAsia"/>
                <w:b w:val="0"/>
                <w:bCs w:val="0"/>
                <w:lang w:val="en-US" w:eastAsia="zh-CN"/>
              </w:rPr>
            </w:pPr>
            <w:r>
              <w:rPr>
                <w:rFonts w:hint="eastAsia"/>
                <w:b w:val="0"/>
                <w:bCs w:val="0"/>
                <w:lang w:val="en-US" w:eastAsia="zh-CN"/>
              </w:rPr>
              <w:t>第十七条　招标人应当合理确定提交资格预审申请文件的时间。依法必须进行招标的项目提交资格预审申请文件的时间，自资格预审文件停止发售之日起不得少于5日。</w:t>
            </w:r>
          </w:p>
          <w:p>
            <w:pPr>
              <w:rPr>
                <w:rFonts w:hint="eastAsia"/>
                <w:b w:val="0"/>
                <w:bCs w:val="0"/>
                <w:lang w:val="en-US" w:eastAsia="zh-CN"/>
              </w:rPr>
            </w:pPr>
            <w:r>
              <w:rPr>
                <w:rFonts w:hint="eastAsia"/>
                <w:b w:val="0"/>
                <w:bCs w:val="0"/>
                <w:lang w:val="en-US" w:eastAsia="zh-CN"/>
              </w:rPr>
              <w:t>　　</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trPr>
        <w:tc>
          <w:tcPr>
            <w:tcW w:w="514"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default"/>
                <w:b w:val="0"/>
                <w:bCs w:val="0"/>
                <w:lang w:val="en-US" w:eastAsia="zh-CN"/>
              </w:rPr>
            </w:pPr>
            <w:r>
              <w:rPr>
                <w:rFonts w:hint="eastAsia"/>
                <w:b w:val="0"/>
                <w:bCs w:val="0"/>
                <w:lang w:val="en-US" w:eastAsia="zh-CN"/>
              </w:rPr>
              <w:t>14</w:t>
            </w:r>
          </w:p>
        </w:tc>
        <w:tc>
          <w:tcPr>
            <w:tcW w:w="1557" w:type="dxa"/>
            <w:gridSpan w:val="2"/>
            <w:vMerge w:val="restart"/>
            <w:tcBorders>
              <w:top w:val="single" w:color="000000" w:sz="4" w:space="0"/>
              <w:left w:val="single" w:color="auto" w:sz="4" w:space="0"/>
              <w:right w:val="single" w:color="auto" w:sz="4" w:space="0"/>
            </w:tcBorders>
            <w:shd w:val="clear" w:color="auto" w:fill="auto"/>
            <w:vAlign w:val="center"/>
          </w:tcPr>
          <w:p>
            <w:pPr>
              <w:jc w:val="center"/>
              <w:rPr>
                <w:rFonts w:hint="default"/>
                <w:b w:val="0"/>
                <w:bCs w:val="0"/>
                <w:lang w:val="en-US" w:eastAsia="zh-CN"/>
              </w:rPr>
            </w:pPr>
            <w:r>
              <w:rPr>
                <w:rFonts w:hint="eastAsia"/>
                <w:b w:val="0"/>
                <w:bCs w:val="0"/>
                <w:lang w:val="en-US" w:eastAsia="zh-CN"/>
              </w:rPr>
              <w:t>对招标人的监管事项</w:t>
            </w:r>
          </w:p>
        </w:tc>
        <w:tc>
          <w:tcPr>
            <w:tcW w:w="4658" w:type="dxa"/>
            <w:tcBorders>
              <w:top w:val="single" w:color="000000" w:sz="4" w:space="0"/>
              <w:left w:val="single" w:color="auto" w:sz="4" w:space="0"/>
              <w:bottom w:val="single" w:color="000000" w:sz="4" w:space="0"/>
              <w:right w:val="single" w:color="000000" w:sz="4" w:space="0"/>
            </w:tcBorders>
            <w:shd w:val="clear" w:color="auto" w:fill="auto"/>
            <w:vAlign w:val="center"/>
          </w:tcPr>
          <w:p>
            <w:pPr>
              <w:rPr>
                <w:rFonts w:hint="eastAsia"/>
                <w:b w:val="0"/>
                <w:bCs w:val="0"/>
                <w:lang w:val="en-US" w:eastAsia="zh-CN"/>
              </w:rPr>
            </w:pPr>
          </w:p>
          <w:p>
            <w:pPr>
              <w:ind w:firstLine="420" w:firstLineChars="200"/>
              <w:rPr>
                <w:rFonts w:hint="eastAsia"/>
                <w:b w:val="0"/>
                <w:bCs w:val="0"/>
                <w:lang w:val="en-US" w:eastAsia="zh-CN"/>
              </w:rPr>
            </w:pPr>
          </w:p>
          <w:p>
            <w:pPr>
              <w:ind w:firstLine="420" w:firstLineChars="200"/>
              <w:rPr>
                <w:rFonts w:hint="eastAsia"/>
                <w:b w:val="0"/>
                <w:bCs w:val="0"/>
                <w:lang w:val="en-US" w:eastAsia="zh-CN"/>
              </w:rPr>
            </w:pPr>
            <w:r>
              <w:rPr>
                <w:rFonts w:hint="eastAsia"/>
                <w:b w:val="0"/>
                <w:bCs w:val="0"/>
                <w:lang w:val="en-US" w:eastAsia="zh-CN"/>
              </w:rPr>
              <w:t>资格预审是否按照资格预审文件载明的标准和方法进行。国有资金占控股或者主导地位的依法必须进行招标的项目，招标人是否组建资格审查委员会审查资格预审申请文件。</w:t>
            </w:r>
          </w:p>
          <w:p>
            <w:pPr>
              <w:rPr>
                <w:rFonts w:hint="eastAsia"/>
                <w:b w:val="0"/>
                <w:bCs w:val="0"/>
                <w:lang w:val="en-US" w:eastAsia="zh-CN"/>
              </w:rPr>
            </w:pP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16" w:firstLineChars="150"/>
              <w:rPr>
                <w:rFonts w:hint="default"/>
                <w:b/>
                <w:bCs/>
                <w:lang w:eastAsia="zh-CN"/>
              </w:rPr>
            </w:pPr>
          </w:p>
          <w:p>
            <w:pPr>
              <w:ind w:firstLine="316" w:firstLineChars="150"/>
              <w:rPr>
                <w:rFonts w:hint="default"/>
                <w:b/>
                <w:bCs/>
                <w:lang w:eastAsia="zh-CN"/>
              </w:rPr>
            </w:pPr>
            <w:r>
              <w:rPr>
                <w:rFonts w:hint="default"/>
                <w:b/>
                <w:bCs/>
                <w:lang w:eastAsia="zh-CN"/>
              </w:rPr>
              <w:t>《</w:t>
            </w:r>
            <w:r>
              <w:rPr>
                <w:rFonts w:hint="eastAsia"/>
                <w:b/>
                <w:bCs/>
                <w:lang w:val="en-US" w:eastAsia="zh-CN"/>
              </w:rPr>
              <w:t>中华人民共和国招标投标法实施条例</w:t>
            </w:r>
            <w:r>
              <w:rPr>
                <w:rFonts w:hint="default"/>
                <w:b/>
                <w:bCs/>
                <w:lang w:eastAsia="zh-CN"/>
              </w:rPr>
              <w:t>》</w:t>
            </w:r>
          </w:p>
          <w:p>
            <w:pPr>
              <w:ind w:firstLine="420" w:firstLineChars="200"/>
              <w:rPr>
                <w:rFonts w:hint="eastAsia"/>
                <w:b w:val="0"/>
                <w:bCs w:val="0"/>
                <w:lang w:val="en-US" w:eastAsia="zh-CN"/>
              </w:rPr>
            </w:pPr>
            <w:r>
              <w:rPr>
                <w:rFonts w:hint="eastAsia"/>
                <w:b w:val="0"/>
                <w:bCs w:val="0"/>
                <w:lang w:val="en-US" w:eastAsia="zh-CN"/>
              </w:rPr>
              <w:t>第十八条　资格预审应当按照资格预审文件载明的标准和方法进行。</w:t>
            </w:r>
          </w:p>
          <w:p>
            <w:pPr>
              <w:ind w:firstLine="315" w:firstLineChars="150"/>
              <w:rPr>
                <w:rFonts w:hint="eastAsia"/>
                <w:b w:val="0"/>
                <w:bCs w:val="0"/>
                <w:lang w:val="en-US" w:eastAsia="zh-CN"/>
              </w:rPr>
            </w:pPr>
            <w:r>
              <w:rPr>
                <w:rFonts w:hint="eastAsia"/>
                <w:b w:val="0"/>
                <w:bCs w:val="0"/>
                <w:lang w:val="en-US" w:eastAsia="zh-CN"/>
              </w:rPr>
              <w:t>国有资金占控股或者主导地位的依法必须进行招标的项目，招标人应当组建资格审查委员会审查资格预审申请文件。资格审查委员会及其成员应当遵守招标投标法和本条例有关评标委员会及其成员的规定。</w:t>
            </w:r>
          </w:p>
          <w:p>
            <w:pPr>
              <w:ind w:firstLine="316" w:firstLineChars="150"/>
              <w:rPr>
                <w:rFonts w:hint="eastAsia"/>
                <w:b/>
                <w:bCs/>
                <w:lang w:val="en-US" w:eastAsia="zh-CN"/>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trPr>
        <w:tc>
          <w:tcPr>
            <w:tcW w:w="514"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default"/>
                <w:b w:val="0"/>
                <w:bCs w:val="0"/>
                <w:lang w:val="en-US" w:eastAsia="zh-CN"/>
              </w:rPr>
            </w:pPr>
            <w:r>
              <w:rPr>
                <w:rFonts w:hint="eastAsia"/>
                <w:b w:val="0"/>
                <w:bCs w:val="0"/>
                <w:lang w:val="en-US" w:eastAsia="zh-CN"/>
              </w:rPr>
              <w:t>15</w:t>
            </w:r>
          </w:p>
        </w:tc>
        <w:tc>
          <w:tcPr>
            <w:tcW w:w="1557" w:type="dxa"/>
            <w:gridSpan w:val="2"/>
            <w:vMerge w:val="continue"/>
            <w:tcBorders>
              <w:left w:val="single" w:color="auto" w:sz="4" w:space="0"/>
              <w:right w:val="single" w:color="auto" w:sz="4" w:space="0"/>
            </w:tcBorders>
            <w:shd w:val="clear" w:color="auto" w:fill="auto"/>
            <w:vAlign w:val="center"/>
          </w:tcPr>
          <w:p>
            <w:pPr>
              <w:rPr>
                <w:rFonts w:hint="eastAsia"/>
                <w:b w:val="0"/>
                <w:bCs w:val="0"/>
                <w:lang w:val="en-US" w:eastAsia="zh-CN"/>
              </w:rPr>
            </w:pPr>
          </w:p>
        </w:tc>
        <w:tc>
          <w:tcPr>
            <w:tcW w:w="4658" w:type="dxa"/>
            <w:tcBorders>
              <w:top w:val="single" w:color="000000" w:sz="4" w:space="0"/>
              <w:left w:val="single" w:color="auto" w:sz="4" w:space="0"/>
              <w:bottom w:val="single" w:color="000000" w:sz="4" w:space="0"/>
              <w:right w:val="single" w:color="000000" w:sz="4" w:space="0"/>
            </w:tcBorders>
            <w:shd w:val="clear" w:color="auto" w:fill="auto"/>
            <w:vAlign w:val="center"/>
          </w:tcPr>
          <w:p>
            <w:pPr>
              <w:ind w:firstLine="420" w:firstLineChars="200"/>
              <w:rPr>
                <w:rFonts w:hint="eastAsia"/>
                <w:b w:val="0"/>
                <w:bCs w:val="0"/>
                <w:lang w:val="en-US" w:eastAsia="zh-CN"/>
              </w:rPr>
            </w:pPr>
            <w:r>
              <w:rPr>
                <w:rFonts w:hint="eastAsia"/>
                <w:b w:val="0"/>
                <w:bCs w:val="0"/>
                <w:lang w:val="en-US" w:eastAsia="zh-CN"/>
              </w:rPr>
              <w:t>资格预审结束后，招标人是否及时向资格预审申请人发出资格预审结果通知书。通过资格预审的申请人少于3个的，是否重新招标。</w:t>
            </w:r>
          </w:p>
          <w:p>
            <w:pPr>
              <w:rPr>
                <w:rFonts w:hint="eastAsia"/>
                <w:b w:val="0"/>
                <w:bCs w:val="0"/>
                <w:lang w:val="en-US" w:eastAsia="zh-CN"/>
              </w:rPr>
            </w:pP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16" w:firstLineChars="150"/>
              <w:rPr>
                <w:rFonts w:hint="default"/>
                <w:b/>
                <w:bCs/>
                <w:lang w:eastAsia="zh-CN"/>
              </w:rPr>
            </w:pPr>
            <w:r>
              <w:rPr>
                <w:rFonts w:hint="default"/>
                <w:b/>
                <w:bCs/>
                <w:lang w:eastAsia="zh-CN"/>
              </w:rPr>
              <w:t>《</w:t>
            </w:r>
            <w:r>
              <w:rPr>
                <w:rFonts w:hint="eastAsia"/>
                <w:b/>
                <w:bCs/>
                <w:lang w:val="en-US" w:eastAsia="zh-CN"/>
              </w:rPr>
              <w:t>中华人民共和国招标投标法实施条例</w:t>
            </w:r>
            <w:r>
              <w:rPr>
                <w:rFonts w:hint="default"/>
                <w:b/>
                <w:bCs/>
                <w:lang w:eastAsia="zh-CN"/>
              </w:rPr>
              <w:t>》</w:t>
            </w:r>
          </w:p>
          <w:p>
            <w:pPr>
              <w:ind w:firstLine="420" w:firstLineChars="200"/>
              <w:rPr>
                <w:rFonts w:hint="eastAsia"/>
                <w:b w:val="0"/>
                <w:bCs w:val="0"/>
                <w:lang w:val="en-US" w:eastAsia="zh-CN"/>
              </w:rPr>
            </w:pPr>
            <w:r>
              <w:rPr>
                <w:rFonts w:hint="eastAsia"/>
                <w:b w:val="0"/>
                <w:bCs w:val="0"/>
                <w:lang w:val="en-US" w:eastAsia="zh-CN"/>
              </w:rPr>
              <w:t>第十九条　资格预审结束后，招标人应当及时向资格预审申请人发出资格预审结果通知书。未通过资格预审的申请人不具有投标资格。</w:t>
            </w:r>
          </w:p>
          <w:p>
            <w:pPr>
              <w:rPr>
                <w:rFonts w:hint="eastAsia"/>
                <w:b w:val="0"/>
                <w:bCs w:val="0"/>
                <w:lang w:val="en-US" w:eastAsia="zh-CN"/>
              </w:rPr>
            </w:pPr>
            <w:r>
              <w:rPr>
                <w:rFonts w:hint="eastAsia"/>
                <w:b w:val="0"/>
                <w:bCs w:val="0"/>
                <w:lang w:val="en-US" w:eastAsia="zh-CN"/>
              </w:rPr>
              <w:t>　　通过资格预审的申请人少于3个的，应当重新招标。</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trPr>
        <w:tc>
          <w:tcPr>
            <w:tcW w:w="514"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default"/>
                <w:b w:val="0"/>
                <w:bCs w:val="0"/>
                <w:lang w:val="en-US" w:eastAsia="zh-CN"/>
              </w:rPr>
            </w:pPr>
            <w:r>
              <w:rPr>
                <w:rFonts w:hint="eastAsia"/>
                <w:b w:val="0"/>
                <w:bCs w:val="0"/>
                <w:lang w:val="en-US" w:eastAsia="zh-CN"/>
              </w:rPr>
              <w:t>16</w:t>
            </w:r>
          </w:p>
        </w:tc>
        <w:tc>
          <w:tcPr>
            <w:tcW w:w="1557" w:type="dxa"/>
            <w:gridSpan w:val="2"/>
            <w:vMerge w:val="continue"/>
            <w:tcBorders>
              <w:left w:val="single" w:color="auto" w:sz="4" w:space="0"/>
              <w:right w:val="single" w:color="auto" w:sz="4" w:space="0"/>
            </w:tcBorders>
            <w:shd w:val="clear" w:color="auto" w:fill="auto"/>
            <w:vAlign w:val="center"/>
          </w:tcPr>
          <w:p>
            <w:pPr>
              <w:rPr>
                <w:rFonts w:hint="eastAsia"/>
                <w:b w:val="0"/>
                <w:bCs w:val="0"/>
                <w:lang w:val="en-US" w:eastAsia="zh-CN"/>
              </w:rPr>
            </w:pPr>
          </w:p>
        </w:tc>
        <w:tc>
          <w:tcPr>
            <w:tcW w:w="4658" w:type="dxa"/>
            <w:tcBorders>
              <w:top w:val="single" w:color="000000" w:sz="4" w:space="0"/>
              <w:left w:val="single" w:color="auto" w:sz="4" w:space="0"/>
              <w:bottom w:val="single" w:color="000000" w:sz="4" w:space="0"/>
              <w:right w:val="single" w:color="000000" w:sz="4" w:space="0"/>
            </w:tcBorders>
            <w:shd w:val="clear" w:color="auto" w:fill="auto"/>
            <w:vAlign w:val="center"/>
          </w:tcPr>
          <w:p>
            <w:pPr>
              <w:ind w:firstLine="420" w:firstLineChars="200"/>
              <w:rPr>
                <w:rFonts w:hint="eastAsia"/>
                <w:b w:val="0"/>
                <w:bCs w:val="0"/>
                <w:lang w:val="en-US" w:eastAsia="zh-CN"/>
              </w:rPr>
            </w:pPr>
            <w:r>
              <w:rPr>
                <w:rFonts w:hint="eastAsia"/>
                <w:b w:val="0"/>
                <w:bCs w:val="0"/>
                <w:lang w:val="en-US" w:eastAsia="zh-CN"/>
              </w:rPr>
              <w:t>招标人在招标文件中要求投标人提交投标保证金的，投标保证金是否超过招标项目估算价的2%</w:t>
            </w:r>
          </w:p>
          <w:p>
            <w:pPr>
              <w:rPr>
                <w:rFonts w:hint="eastAsia"/>
                <w:b w:val="0"/>
                <w:bCs w:val="0"/>
                <w:lang w:val="en-US" w:eastAsia="zh-CN"/>
              </w:rPr>
            </w:pP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16" w:firstLineChars="150"/>
              <w:rPr>
                <w:rFonts w:hint="default"/>
                <w:b/>
                <w:bCs/>
                <w:lang w:eastAsia="zh-CN"/>
              </w:rPr>
            </w:pPr>
            <w:r>
              <w:rPr>
                <w:rFonts w:hint="default"/>
                <w:b/>
                <w:bCs/>
                <w:lang w:eastAsia="zh-CN"/>
              </w:rPr>
              <w:t>《</w:t>
            </w:r>
            <w:r>
              <w:rPr>
                <w:rFonts w:hint="eastAsia"/>
                <w:b/>
                <w:bCs/>
                <w:lang w:val="en-US" w:eastAsia="zh-CN"/>
              </w:rPr>
              <w:t>中华人民共和国招标投标法实施条例</w:t>
            </w:r>
            <w:r>
              <w:rPr>
                <w:rFonts w:hint="default"/>
                <w:b/>
                <w:bCs/>
                <w:lang w:eastAsia="zh-CN"/>
              </w:rPr>
              <w:t>》</w:t>
            </w:r>
          </w:p>
          <w:p>
            <w:pPr>
              <w:ind w:firstLine="420" w:firstLineChars="200"/>
              <w:rPr>
                <w:rFonts w:hint="eastAsia"/>
                <w:b w:val="0"/>
                <w:bCs w:val="0"/>
                <w:lang w:val="en-US" w:eastAsia="zh-CN"/>
              </w:rPr>
            </w:pPr>
            <w:r>
              <w:rPr>
                <w:rFonts w:hint="eastAsia"/>
                <w:b w:val="0"/>
                <w:bCs w:val="0"/>
                <w:lang w:val="en-US" w:eastAsia="zh-CN"/>
              </w:rPr>
              <w:t>第二十六条</w:t>
            </w:r>
            <w:r>
              <w:rPr>
                <w:rFonts w:hint="default"/>
                <w:b w:val="0"/>
                <w:bCs w:val="0"/>
                <w:lang w:eastAsia="zh-CN"/>
              </w:rPr>
              <w:t>第一款</w:t>
            </w:r>
            <w:r>
              <w:rPr>
                <w:rFonts w:hint="eastAsia"/>
                <w:b w:val="0"/>
                <w:bCs w:val="0"/>
                <w:lang w:val="en-US" w:eastAsia="zh-CN"/>
              </w:rPr>
              <w:t>　招标人在招标文件中要求投标人提交投标保证金的，投标保证金不得超过招标项目估算价的2%。投标保证金有效期应当与投标有效期一致。</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trPr>
        <w:tc>
          <w:tcPr>
            <w:tcW w:w="514"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default"/>
                <w:b w:val="0"/>
                <w:bCs w:val="0"/>
                <w:lang w:val="en-US" w:eastAsia="zh-CN"/>
              </w:rPr>
            </w:pPr>
            <w:r>
              <w:rPr>
                <w:rFonts w:hint="eastAsia"/>
                <w:b w:val="0"/>
                <w:bCs w:val="0"/>
                <w:lang w:val="en-US" w:eastAsia="zh-CN"/>
              </w:rPr>
              <w:t>17</w:t>
            </w:r>
          </w:p>
        </w:tc>
        <w:tc>
          <w:tcPr>
            <w:tcW w:w="1557" w:type="dxa"/>
            <w:gridSpan w:val="2"/>
            <w:vMerge w:val="continue"/>
            <w:tcBorders>
              <w:left w:val="single" w:color="auto" w:sz="4" w:space="0"/>
              <w:bottom w:val="single" w:color="000000" w:sz="4" w:space="0"/>
              <w:right w:val="single" w:color="auto" w:sz="4" w:space="0"/>
            </w:tcBorders>
            <w:shd w:val="clear" w:color="auto" w:fill="auto"/>
            <w:vAlign w:val="center"/>
          </w:tcPr>
          <w:p>
            <w:pPr>
              <w:rPr>
                <w:rFonts w:hint="eastAsia"/>
                <w:b w:val="0"/>
                <w:bCs w:val="0"/>
                <w:lang w:val="en-US" w:eastAsia="zh-CN"/>
              </w:rPr>
            </w:pPr>
          </w:p>
        </w:tc>
        <w:tc>
          <w:tcPr>
            <w:tcW w:w="4658" w:type="dxa"/>
            <w:tcBorders>
              <w:top w:val="single" w:color="000000" w:sz="4" w:space="0"/>
              <w:left w:val="single" w:color="auto" w:sz="4" w:space="0"/>
              <w:bottom w:val="single" w:color="000000" w:sz="4" w:space="0"/>
              <w:right w:val="single" w:color="000000" w:sz="4" w:space="0"/>
            </w:tcBorders>
            <w:shd w:val="clear" w:color="auto" w:fill="auto"/>
            <w:vAlign w:val="center"/>
          </w:tcPr>
          <w:p>
            <w:pPr>
              <w:ind w:firstLine="420" w:firstLineChars="200"/>
              <w:rPr>
                <w:rFonts w:hint="eastAsia"/>
                <w:b w:val="0"/>
                <w:bCs w:val="0"/>
                <w:lang w:val="en-US" w:eastAsia="zh-CN"/>
              </w:rPr>
            </w:pPr>
          </w:p>
          <w:p>
            <w:pPr>
              <w:ind w:firstLine="420" w:firstLineChars="200"/>
              <w:rPr>
                <w:rFonts w:hint="eastAsia"/>
                <w:b w:val="0"/>
                <w:bCs w:val="0"/>
                <w:lang w:val="en-US" w:eastAsia="zh-CN"/>
              </w:rPr>
            </w:pPr>
            <w:r>
              <w:rPr>
                <w:rFonts w:hint="eastAsia"/>
                <w:b w:val="0"/>
                <w:bCs w:val="0"/>
                <w:lang w:val="en-US" w:eastAsia="zh-CN"/>
              </w:rPr>
              <w:t>招标人是否组织单个或者部分潜在投标人踏勘项目现场</w:t>
            </w:r>
            <w:r>
              <w:rPr>
                <w:rFonts w:hint="default"/>
                <w:b w:val="0"/>
                <w:bCs w:val="0"/>
                <w:lang w:eastAsia="zh-CN"/>
              </w:rPr>
              <w:t>。</w:t>
            </w:r>
          </w:p>
          <w:p>
            <w:pPr>
              <w:rPr>
                <w:rFonts w:hint="eastAsia"/>
                <w:b w:val="0"/>
                <w:bCs w:val="0"/>
                <w:lang w:val="en-US" w:eastAsia="zh-CN"/>
              </w:rPr>
            </w:pP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16" w:firstLineChars="150"/>
              <w:rPr>
                <w:rFonts w:hint="default"/>
                <w:b/>
                <w:bCs/>
                <w:lang w:eastAsia="zh-CN"/>
              </w:rPr>
            </w:pPr>
            <w:r>
              <w:rPr>
                <w:rFonts w:hint="default"/>
                <w:b/>
                <w:bCs/>
                <w:lang w:eastAsia="zh-CN"/>
              </w:rPr>
              <w:t>《</w:t>
            </w:r>
            <w:r>
              <w:rPr>
                <w:rFonts w:hint="eastAsia"/>
                <w:b/>
                <w:bCs/>
                <w:lang w:val="en-US" w:eastAsia="zh-CN"/>
              </w:rPr>
              <w:t>中华人民共和国招标投标法实施条例</w:t>
            </w:r>
            <w:r>
              <w:rPr>
                <w:rFonts w:hint="default"/>
                <w:b/>
                <w:bCs/>
                <w:lang w:eastAsia="zh-CN"/>
              </w:rPr>
              <w:t>》</w:t>
            </w:r>
          </w:p>
          <w:p>
            <w:pPr>
              <w:ind w:firstLine="420" w:firstLineChars="200"/>
              <w:rPr>
                <w:rFonts w:hint="eastAsia"/>
                <w:b w:val="0"/>
                <w:bCs w:val="0"/>
                <w:lang w:val="en-US" w:eastAsia="zh-CN"/>
              </w:rPr>
            </w:pPr>
            <w:r>
              <w:rPr>
                <w:rFonts w:hint="eastAsia"/>
                <w:b w:val="0"/>
                <w:bCs w:val="0"/>
                <w:lang w:val="en-US" w:eastAsia="zh-CN"/>
              </w:rPr>
              <w:t>第二十八条　招标人不得组织单个或者部分潜在投标人踏勘项目现场。</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trPr>
        <w:tc>
          <w:tcPr>
            <w:tcW w:w="514"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default"/>
                <w:b w:val="0"/>
                <w:bCs w:val="0"/>
                <w:lang w:val="en-US" w:eastAsia="zh-CN"/>
              </w:rPr>
            </w:pPr>
            <w:r>
              <w:rPr>
                <w:rFonts w:hint="eastAsia"/>
                <w:b w:val="0"/>
                <w:bCs w:val="0"/>
                <w:lang w:val="en-US" w:eastAsia="zh-CN"/>
              </w:rPr>
              <w:t>18</w:t>
            </w:r>
          </w:p>
        </w:tc>
        <w:tc>
          <w:tcPr>
            <w:tcW w:w="1557" w:type="dxa"/>
            <w:gridSpan w:val="2"/>
            <w:vMerge w:val="restart"/>
            <w:tcBorders>
              <w:top w:val="single" w:color="000000" w:sz="4" w:space="0"/>
              <w:left w:val="single" w:color="auto" w:sz="4" w:space="0"/>
              <w:right w:val="single" w:color="auto" w:sz="4" w:space="0"/>
            </w:tcBorders>
            <w:shd w:val="clear" w:color="auto" w:fill="auto"/>
            <w:vAlign w:val="center"/>
          </w:tcPr>
          <w:p>
            <w:pPr>
              <w:jc w:val="center"/>
              <w:rPr>
                <w:rFonts w:hint="eastAsia"/>
                <w:b w:val="0"/>
                <w:bCs w:val="0"/>
                <w:lang w:val="en-US" w:eastAsia="zh-CN"/>
              </w:rPr>
            </w:pPr>
            <w:r>
              <w:rPr>
                <w:rFonts w:hint="eastAsia"/>
                <w:b w:val="0"/>
                <w:bCs w:val="0"/>
                <w:lang w:val="en-US" w:eastAsia="zh-CN"/>
              </w:rPr>
              <w:t>对招标人的监管事项</w:t>
            </w:r>
          </w:p>
        </w:tc>
        <w:tc>
          <w:tcPr>
            <w:tcW w:w="4658" w:type="dxa"/>
            <w:tcBorders>
              <w:top w:val="single" w:color="000000" w:sz="4" w:space="0"/>
              <w:left w:val="single" w:color="auto" w:sz="4" w:space="0"/>
              <w:bottom w:val="single" w:color="000000" w:sz="4" w:space="0"/>
              <w:right w:val="single" w:color="000000" w:sz="4" w:space="0"/>
            </w:tcBorders>
            <w:shd w:val="clear" w:color="auto" w:fill="auto"/>
            <w:vAlign w:val="center"/>
          </w:tcPr>
          <w:p>
            <w:pPr>
              <w:ind w:firstLine="420" w:firstLineChars="200"/>
              <w:rPr>
                <w:rFonts w:hint="eastAsia"/>
                <w:b w:val="0"/>
                <w:bCs w:val="0"/>
                <w:lang w:val="en-US" w:eastAsia="zh-CN"/>
              </w:rPr>
            </w:pPr>
            <w:r>
              <w:rPr>
                <w:rFonts w:hint="eastAsia"/>
                <w:b w:val="0"/>
                <w:bCs w:val="0"/>
                <w:lang w:val="en-US" w:eastAsia="zh-CN"/>
              </w:rPr>
              <w:t>招标人终止招标的，是否及时发布公告，或者以书面形式通知被邀请的或者已经获取资格预审文件、招标文件的潜在投标人；已经发售资格预审文件、招标文件或者已经收取投标保证金的，是否及时退还所收取的资格预审文件、招标文件的费用，以及所收取的投标保证金及银行同期存款利息</w:t>
            </w:r>
            <w:r>
              <w:rPr>
                <w:rFonts w:hint="default"/>
                <w:b w:val="0"/>
                <w:bCs w:val="0"/>
                <w:lang w:eastAsia="zh-CN"/>
              </w:rPr>
              <w:t>。</w:t>
            </w: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p>
            <w:pPr>
              <w:ind w:firstLine="420"/>
              <w:rPr>
                <w:rFonts w:hint="default"/>
                <w:b/>
                <w:bCs/>
                <w:lang w:eastAsia="zh-CN"/>
              </w:rPr>
            </w:pPr>
            <w:r>
              <w:rPr>
                <w:rFonts w:hint="default"/>
                <w:b/>
                <w:bCs/>
                <w:lang w:eastAsia="zh-CN"/>
              </w:rPr>
              <w:t>《</w:t>
            </w:r>
            <w:r>
              <w:rPr>
                <w:rFonts w:hint="eastAsia"/>
                <w:b/>
                <w:bCs/>
                <w:lang w:val="en-US" w:eastAsia="zh-CN"/>
              </w:rPr>
              <w:t>中华人民共和国招标投标法实施条例</w:t>
            </w:r>
            <w:r>
              <w:rPr>
                <w:rFonts w:hint="default"/>
                <w:b/>
                <w:bCs/>
                <w:lang w:eastAsia="zh-CN"/>
              </w:rPr>
              <w:t>》</w:t>
            </w:r>
          </w:p>
          <w:p>
            <w:pPr>
              <w:ind w:firstLine="420"/>
              <w:rPr>
                <w:rFonts w:hint="eastAsia"/>
                <w:b w:val="0"/>
                <w:bCs w:val="0"/>
                <w:lang w:val="en-US" w:eastAsia="zh-CN"/>
              </w:rPr>
            </w:pPr>
            <w:r>
              <w:rPr>
                <w:rFonts w:hint="eastAsia"/>
                <w:b w:val="0"/>
                <w:bCs w:val="0"/>
                <w:lang w:val="en-US" w:eastAsia="zh-CN"/>
              </w:rPr>
              <w:t>第三十一条　招标人终止招标的，应当及时发布公告，或者以书面形式通知被邀请的或者已经获取资格预审文件、招标文件的潜在投标人。已经发售资格预审文件、招标文件或者已经收取投标保证金的，招标人应当及时退还所收取的资格预审文件、招标文件的费用，以及所收取的投标保证金及银行同期存款利息。</w:t>
            </w:r>
          </w:p>
          <w:p>
            <w:pPr>
              <w:rPr>
                <w:rFonts w:hint="eastAsia"/>
                <w:b w:val="0"/>
                <w:bCs w:val="0"/>
                <w:lang w:val="en-US" w:eastAsia="zh-CN"/>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trPr>
        <w:tc>
          <w:tcPr>
            <w:tcW w:w="514"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default"/>
                <w:b w:val="0"/>
                <w:bCs w:val="0"/>
                <w:lang w:val="en-US" w:eastAsia="zh-CN"/>
              </w:rPr>
            </w:pPr>
            <w:r>
              <w:rPr>
                <w:rFonts w:hint="eastAsia"/>
                <w:b w:val="0"/>
                <w:bCs w:val="0"/>
                <w:lang w:val="en-US" w:eastAsia="zh-CN"/>
              </w:rPr>
              <w:t>19</w:t>
            </w:r>
          </w:p>
        </w:tc>
        <w:tc>
          <w:tcPr>
            <w:tcW w:w="1557" w:type="dxa"/>
            <w:gridSpan w:val="2"/>
            <w:vMerge w:val="continue"/>
            <w:tcBorders>
              <w:left w:val="single" w:color="auto" w:sz="4" w:space="0"/>
              <w:right w:val="single" w:color="auto" w:sz="4" w:space="0"/>
            </w:tcBorders>
            <w:shd w:val="clear" w:color="auto" w:fill="auto"/>
            <w:vAlign w:val="center"/>
          </w:tcPr>
          <w:p>
            <w:pPr>
              <w:rPr>
                <w:rFonts w:hint="eastAsia"/>
                <w:b w:val="0"/>
                <w:bCs w:val="0"/>
                <w:lang w:val="en-US" w:eastAsia="zh-CN"/>
              </w:rPr>
            </w:pPr>
          </w:p>
        </w:tc>
        <w:tc>
          <w:tcPr>
            <w:tcW w:w="4658" w:type="dxa"/>
            <w:tcBorders>
              <w:top w:val="single" w:color="000000" w:sz="4" w:space="0"/>
              <w:left w:val="single" w:color="auto" w:sz="4" w:space="0"/>
              <w:bottom w:val="single" w:color="000000" w:sz="4" w:space="0"/>
              <w:right w:val="single" w:color="000000" w:sz="4" w:space="0"/>
            </w:tcBorders>
            <w:shd w:val="clear" w:color="auto" w:fill="auto"/>
            <w:vAlign w:val="center"/>
          </w:tcPr>
          <w:p>
            <w:pPr>
              <w:ind w:firstLine="420" w:firstLineChars="200"/>
              <w:rPr>
                <w:rFonts w:hint="eastAsia"/>
                <w:b w:val="0"/>
                <w:bCs w:val="0"/>
                <w:lang w:val="en-US" w:eastAsia="zh-CN"/>
              </w:rPr>
            </w:pPr>
            <w:r>
              <w:rPr>
                <w:rFonts w:hint="eastAsia"/>
                <w:b w:val="0"/>
                <w:bCs w:val="0"/>
                <w:lang w:val="en-US" w:eastAsia="zh-CN"/>
              </w:rPr>
              <w:t>招标人是否与投标人串通投标</w:t>
            </w: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lang w:eastAsia="zh-CN"/>
              </w:rPr>
            </w:pPr>
            <w:r>
              <w:rPr>
                <w:rFonts w:hint="eastAsia"/>
                <w:lang w:val="en-US" w:eastAsia="zh-CN"/>
              </w:rPr>
              <w:t>　</w:t>
            </w:r>
            <w:r>
              <w:rPr>
                <w:rFonts w:hint="default"/>
                <w:lang w:eastAsia="zh-CN"/>
              </w:rPr>
              <w:t xml:space="preserve"> </w:t>
            </w:r>
          </w:p>
          <w:p>
            <w:pPr>
              <w:ind w:firstLine="422" w:firstLineChars="200"/>
              <w:rPr>
                <w:rFonts w:hint="eastAsia"/>
                <w:b/>
                <w:bCs/>
                <w:lang w:val="en-US" w:eastAsia="zh-CN"/>
              </w:rPr>
            </w:pPr>
            <w:r>
              <w:rPr>
                <w:rFonts w:hint="default"/>
                <w:b/>
                <w:bCs/>
                <w:lang w:eastAsia="zh-CN"/>
              </w:rPr>
              <w:t>《</w:t>
            </w:r>
            <w:r>
              <w:rPr>
                <w:rFonts w:hint="eastAsia"/>
                <w:b/>
                <w:bCs/>
                <w:lang w:val="en-US" w:eastAsia="zh-CN"/>
              </w:rPr>
              <w:t>中华人民共和国招标投标法</w:t>
            </w:r>
            <w:r>
              <w:rPr>
                <w:rFonts w:hint="default"/>
                <w:b/>
                <w:bCs/>
                <w:lang w:eastAsia="zh-CN"/>
              </w:rPr>
              <w:t>》</w:t>
            </w:r>
          </w:p>
          <w:p>
            <w:pPr>
              <w:ind w:firstLine="420" w:firstLineChars="200"/>
              <w:rPr>
                <w:rFonts w:hint="default"/>
                <w:lang w:eastAsia="zh-CN"/>
              </w:rPr>
            </w:pPr>
            <w:r>
              <w:rPr>
                <w:rFonts w:hint="eastAsia"/>
                <w:lang w:val="en-US" w:eastAsia="zh-CN"/>
              </w:rPr>
              <w:t>第三十二条</w:t>
            </w:r>
            <w:r>
              <w:rPr>
                <w:rFonts w:hint="default"/>
                <w:lang w:eastAsia="zh-CN"/>
              </w:rPr>
              <w:t>第二款：投标人不得与招标人串通投标，损害国家利益、社会公共利益或者他人的合法权益。</w:t>
            </w:r>
          </w:p>
          <w:p>
            <w:pPr>
              <w:pStyle w:val="2"/>
              <w:rPr>
                <w:rFonts w:hint="eastAsia"/>
                <w:lang w:val="en-US" w:eastAsia="zh-CN"/>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trPr>
        <w:tc>
          <w:tcPr>
            <w:tcW w:w="514"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default"/>
                <w:b w:val="0"/>
                <w:bCs w:val="0"/>
                <w:lang w:val="en-US" w:eastAsia="zh-CN"/>
              </w:rPr>
            </w:pPr>
            <w:r>
              <w:rPr>
                <w:rFonts w:hint="eastAsia"/>
                <w:b w:val="0"/>
                <w:bCs w:val="0"/>
                <w:lang w:val="en-US" w:eastAsia="zh-CN"/>
              </w:rPr>
              <w:t>20</w:t>
            </w:r>
          </w:p>
        </w:tc>
        <w:tc>
          <w:tcPr>
            <w:tcW w:w="1557" w:type="dxa"/>
            <w:gridSpan w:val="2"/>
            <w:vMerge w:val="continue"/>
            <w:tcBorders>
              <w:left w:val="single" w:color="auto" w:sz="4" w:space="0"/>
              <w:bottom w:val="single" w:color="000000" w:sz="4" w:space="0"/>
              <w:right w:val="single" w:color="auto" w:sz="4" w:space="0"/>
            </w:tcBorders>
            <w:shd w:val="clear" w:color="auto" w:fill="auto"/>
            <w:vAlign w:val="center"/>
          </w:tcPr>
          <w:p>
            <w:pPr>
              <w:rPr>
                <w:rFonts w:hint="eastAsia"/>
                <w:b w:val="0"/>
                <w:bCs w:val="0"/>
                <w:lang w:val="en-US" w:eastAsia="zh-CN"/>
              </w:rPr>
            </w:pPr>
          </w:p>
        </w:tc>
        <w:tc>
          <w:tcPr>
            <w:tcW w:w="4658" w:type="dxa"/>
            <w:tcBorders>
              <w:top w:val="single" w:color="000000" w:sz="4" w:space="0"/>
              <w:left w:val="single" w:color="auto" w:sz="4" w:space="0"/>
              <w:bottom w:val="single" w:color="000000" w:sz="4" w:space="0"/>
              <w:right w:val="single" w:color="000000" w:sz="4" w:space="0"/>
            </w:tcBorders>
            <w:shd w:val="clear" w:color="auto" w:fill="auto"/>
            <w:vAlign w:val="center"/>
          </w:tcPr>
          <w:p>
            <w:pPr>
              <w:ind w:firstLine="210" w:firstLineChars="100"/>
              <w:rPr>
                <w:rFonts w:hint="eastAsia"/>
                <w:b w:val="0"/>
                <w:bCs w:val="0"/>
                <w:lang w:val="en-US" w:eastAsia="zh-CN"/>
              </w:rPr>
            </w:pPr>
            <w:r>
              <w:rPr>
                <w:rFonts w:hint="eastAsia"/>
                <w:b w:val="0"/>
                <w:bCs w:val="0"/>
                <w:lang w:val="en-US" w:eastAsia="zh-CN"/>
              </w:rPr>
              <w:t>招标人是否按照招标文件规定的时间、地点开标</w:t>
            </w: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15" w:firstLineChars="150"/>
              <w:rPr>
                <w:rFonts w:hint="default"/>
                <w:lang w:eastAsia="zh-CN"/>
              </w:rPr>
            </w:pPr>
          </w:p>
          <w:p>
            <w:pPr>
              <w:ind w:firstLine="316" w:firstLineChars="150"/>
              <w:rPr>
                <w:rFonts w:hint="eastAsia"/>
                <w:b/>
                <w:bCs/>
                <w:lang w:val="en-US" w:eastAsia="zh-CN"/>
              </w:rPr>
            </w:pPr>
            <w:r>
              <w:rPr>
                <w:rFonts w:hint="default"/>
                <w:b/>
                <w:bCs/>
                <w:lang w:eastAsia="zh-CN"/>
              </w:rPr>
              <w:t>《</w:t>
            </w:r>
            <w:r>
              <w:rPr>
                <w:rFonts w:hint="eastAsia"/>
                <w:b/>
                <w:bCs/>
                <w:lang w:val="en-US" w:eastAsia="zh-CN"/>
              </w:rPr>
              <w:t>中华人民共和国招标投标法</w:t>
            </w:r>
            <w:r>
              <w:rPr>
                <w:rFonts w:hint="default"/>
                <w:b/>
                <w:bCs/>
                <w:lang w:eastAsia="zh-CN"/>
              </w:rPr>
              <w:t>》</w:t>
            </w:r>
          </w:p>
          <w:p>
            <w:pPr>
              <w:ind w:firstLine="420" w:firstLineChars="200"/>
              <w:rPr>
                <w:rFonts w:hint="eastAsia"/>
                <w:lang w:val="en-US" w:eastAsia="zh-CN"/>
              </w:rPr>
            </w:pPr>
            <w:r>
              <w:rPr>
                <w:rFonts w:hint="eastAsia"/>
                <w:lang w:val="en-US" w:eastAsia="zh-CN"/>
              </w:rPr>
              <w:t>第三十四条　开标应当在招标文件确定的提交投标文件截止时间的同一时间公开进行；开标地点应当为招标文件中预先确定的地点。</w:t>
            </w:r>
          </w:p>
          <w:p>
            <w:pPr>
              <w:pStyle w:val="2"/>
              <w:rPr>
                <w:rFonts w:hint="eastAsia"/>
                <w:lang w:val="en-US" w:eastAsia="zh-CN"/>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trPr>
        <w:tc>
          <w:tcPr>
            <w:tcW w:w="514"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default"/>
                <w:b w:val="0"/>
                <w:bCs w:val="0"/>
                <w:lang w:val="en-US" w:eastAsia="zh-CN"/>
              </w:rPr>
            </w:pPr>
            <w:r>
              <w:rPr>
                <w:rFonts w:hint="eastAsia"/>
                <w:b w:val="0"/>
                <w:bCs w:val="0"/>
                <w:lang w:val="en-US" w:eastAsia="zh-CN"/>
              </w:rPr>
              <w:t>21</w:t>
            </w:r>
          </w:p>
        </w:tc>
        <w:tc>
          <w:tcPr>
            <w:tcW w:w="1543" w:type="dxa"/>
            <w:vMerge w:val="restart"/>
            <w:tcBorders>
              <w:top w:val="single" w:color="000000" w:sz="4" w:space="0"/>
              <w:left w:val="single" w:color="auto" w:sz="4" w:space="0"/>
              <w:right w:val="single" w:color="auto" w:sz="4" w:space="0"/>
            </w:tcBorders>
            <w:shd w:val="clear" w:color="auto" w:fill="auto"/>
            <w:vAlign w:val="center"/>
          </w:tcPr>
          <w:p>
            <w:pPr>
              <w:rPr>
                <w:rFonts w:hint="eastAsia"/>
                <w:b w:val="0"/>
                <w:bCs w:val="0"/>
                <w:lang w:val="en-US" w:eastAsia="zh-CN"/>
              </w:rPr>
            </w:pPr>
          </w:p>
          <w:p>
            <w:pPr>
              <w:jc w:val="center"/>
              <w:rPr>
                <w:rFonts w:hint="default"/>
                <w:b w:val="0"/>
                <w:bCs w:val="0"/>
                <w:lang w:val="en-US" w:eastAsia="zh-CN"/>
              </w:rPr>
            </w:pPr>
            <w:r>
              <w:rPr>
                <w:rFonts w:hint="eastAsia"/>
                <w:b w:val="0"/>
                <w:bCs w:val="0"/>
                <w:lang w:val="en-US" w:eastAsia="zh-CN"/>
              </w:rPr>
              <w:t>对招标人的监管事项</w:t>
            </w:r>
          </w:p>
        </w:tc>
        <w:tc>
          <w:tcPr>
            <w:tcW w:w="4672"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ind w:firstLine="420" w:firstLineChars="200"/>
              <w:rPr>
                <w:rFonts w:hint="eastAsia"/>
                <w:b w:val="0"/>
                <w:bCs w:val="0"/>
                <w:lang w:val="en-US" w:eastAsia="zh-CN"/>
              </w:rPr>
            </w:pPr>
            <w:r>
              <w:rPr>
                <w:rFonts w:hint="eastAsia"/>
                <w:b w:val="0"/>
                <w:bCs w:val="0"/>
                <w:lang w:val="en-US" w:eastAsia="zh-CN"/>
              </w:rPr>
              <w:t>招标人是否向评标委员会明示或者暗示其倾向或者排斥特定投标人</w:t>
            </w: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15" w:firstLineChars="150"/>
              <w:rPr>
                <w:rFonts w:hint="eastAsia"/>
                <w:lang w:val="en-US" w:eastAsia="zh-CN"/>
              </w:rPr>
            </w:pPr>
          </w:p>
          <w:p>
            <w:pPr>
              <w:ind w:firstLine="316" w:firstLineChars="150"/>
              <w:rPr>
                <w:rFonts w:hint="eastAsia"/>
                <w:b/>
                <w:bCs/>
                <w:lang w:val="en-US" w:eastAsia="zh-CN"/>
              </w:rPr>
            </w:pPr>
            <w:r>
              <w:rPr>
                <w:rFonts w:hint="eastAsia"/>
                <w:b/>
                <w:bCs/>
                <w:lang w:val="en-US" w:eastAsia="zh-CN"/>
              </w:rPr>
              <w:t>《中华人民共和国招标投标法实施条例》</w:t>
            </w:r>
          </w:p>
          <w:p>
            <w:pPr>
              <w:ind w:firstLine="315" w:firstLineChars="150"/>
              <w:rPr>
                <w:rFonts w:hint="eastAsia"/>
                <w:lang w:val="en-US" w:eastAsia="zh-CN"/>
              </w:rPr>
            </w:pPr>
            <w:r>
              <w:rPr>
                <w:rFonts w:hint="eastAsia"/>
                <w:lang w:val="en-US" w:eastAsia="zh-CN"/>
              </w:rPr>
              <w:t>第四十八条</w:t>
            </w:r>
            <w:r>
              <w:rPr>
                <w:rFonts w:hint="default"/>
                <w:lang w:eastAsia="zh-CN"/>
              </w:rPr>
              <w:t>第一款</w:t>
            </w:r>
            <w:r>
              <w:rPr>
                <w:rFonts w:hint="eastAsia"/>
                <w:lang w:val="en-US" w:eastAsia="zh-CN"/>
              </w:rPr>
              <w:t>　招标人应当向评标委员会提供评标所必需的信息，但不得明示或者暗示其倾向或者排斥特定投标人。</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trPr>
        <w:tc>
          <w:tcPr>
            <w:tcW w:w="514"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default"/>
                <w:b w:val="0"/>
                <w:bCs w:val="0"/>
                <w:lang w:val="en-US" w:eastAsia="zh-CN"/>
              </w:rPr>
            </w:pPr>
            <w:r>
              <w:rPr>
                <w:rFonts w:hint="eastAsia"/>
                <w:b w:val="0"/>
                <w:bCs w:val="0"/>
                <w:lang w:val="en-US" w:eastAsia="zh-CN"/>
              </w:rPr>
              <w:t>22</w:t>
            </w:r>
          </w:p>
        </w:tc>
        <w:tc>
          <w:tcPr>
            <w:tcW w:w="1543" w:type="dxa"/>
            <w:vMerge w:val="continue"/>
            <w:tcBorders>
              <w:left w:val="single" w:color="auto" w:sz="4" w:space="0"/>
              <w:right w:val="single" w:color="auto" w:sz="4" w:space="0"/>
            </w:tcBorders>
            <w:shd w:val="clear" w:color="auto" w:fill="auto"/>
            <w:vAlign w:val="center"/>
          </w:tcPr>
          <w:p>
            <w:pPr>
              <w:rPr>
                <w:rFonts w:hint="eastAsia"/>
                <w:b w:val="0"/>
                <w:bCs w:val="0"/>
                <w:lang w:val="en-US" w:eastAsia="zh-CN"/>
              </w:rPr>
            </w:pPr>
          </w:p>
        </w:tc>
        <w:tc>
          <w:tcPr>
            <w:tcW w:w="4672"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ind w:firstLine="420" w:firstLineChars="200"/>
              <w:rPr>
                <w:rFonts w:hint="eastAsia"/>
                <w:b w:val="0"/>
                <w:bCs w:val="0"/>
                <w:lang w:val="en-US" w:eastAsia="zh-CN"/>
              </w:rPr>
            </w:pPr>
            <w:r>
              <w:rPr>
                <w:rFonts w:hint="eastAsia"/>
                <w:b w:val="0"/>
                <w:bCs w:val="0"/>
                <w:lang w:val="en-US" w:eastAsia="zh-CN"/>
              </w:rPr>
              <w:t>依法必须进行招标的项目，招标人是否自收到评标报告之日起3日内公示中标候选人，公示期是否少于3日；投标人或者其他利害关系人在中标候选人公示期间对项目的评标结果提出异议的，招标人是否自收到异议之日起3日内作出答复；作出答复前，是否暂停招标投标活动；</w:t>
            </w:r>
          </w:p>
          <w:p>
            <w:pPr>
              <w:rPr>
                <w:rFonts w:hint="eastAsia"/>
                <w:b w:val="0"/>
                <w:bCs w:val="0"/>
                <w:lang w:val="en-US" w:eastAsia="zh-CN"/>
              </w:rPr>
            </w:pP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15" w:firstLineChars="150"/>
              <w:rPr>
                <w:rFonts w:hint="eastAsia"/>
                <w:lang w:val="en-US" w:eastAsia="zh-CN"/>
              </w:rPr>
            </w:pPr>
          </w:p>
          <w:p>
            <w:pPr>
              <w:ind w:firstLine="316" w:firstLineChars="150"/>
              <w:rPr>
                <w:rFonts w:hint="eastAsia"/>
                <w:b/>
                <w:bCs/>
                <w:lang w:val="en-US" w:eastAsia="zh-CN"/>
              </w:rPr>
            </w:pPr>
            <w:r>
              <w:rPr>
                <w:rFonts w:hint="eastAsia"/>
                <w:b/>
                <w:bCs/>
                <w:lang w:val="en-US" w:eastAsia="zh-CN"/>
              </w:rPr>
              <w:t>《中华人民共和国招标投标法实施条例》</w:t>
            </w:r>
          </w:p>
          <w:p>
            <w:pPr>
              <w:ind w:firstLine="420" w:firstLineChars="200"/>
              <w:rPr>
                <w:rFonts w:hint="eastAsia"/>
                <w:lang w:val="en-US" w:eastAsia="zh-CN"/>
              </w:rPr>
            </w:pPr>
            <w:r>
              <w:rPr>
                <w:rFonts w:hint="eastAsia"/>
                <w:lang w:val="en-US" w:eastAsia="zh-CN"/>
              </w:rPr>
              <w:t>第五十四条　依法必须进行招标的项目，招标人应当自收到评标报告之日起3日内公示中标候选人，公示期不得少于3日。</w:t>
            </w:r>
          </w:p>
          <w:p>
            <w:pPr>
              <w:ind w:firstLine="420" w:firstLineChars="200"/>
              <w:rPr>
                <w:rFonts w:hint="eastAsia"/>
                <w:lang w:val="en-US" w:eastAsia="zh-CN"/>
              </w:rPr>
            </w:pPr>
            <w:r>
              <w:rPr>
                <w:rFonts w:hint="eastAsia"/>
                <w:lang w:val="en-US" w:eastAsia="zh-CN"/>
              </w:rPr>
              <w:t>投标人或者其他利害关系人对依法必须进行招标的项目的评标结果有异议的，应当在中标候选人公示期间提出。招标人应当自收到异议之日起3日内作出答复；作出答复前，应当暂停招标投标活动。</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trPr>
        <w:tc>
          <w:tcPr>
            <w:tcW w:w="514"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default"/>
                <w:b w:val="0"/>
                <w:bCs w:val="0"/>
                <w:lang w:val="en-US" w:eastAsia="zh-CN"/>
              </w:rPr>
            </w:pPr>
            <w:r>
              <w:rPr>
                <w:rFonts w:hint="eastAsia"/>
                <w:b w:val="0"/>
                <w:bCs w:val="0"/>
                <w:lang w:val="en-US" w:eastAsia="zh-CN"/>
              </w:rPr>
              <w:t>23</w:t>
            </w:r>
          </w:p>
        </w:tc>
        <w:tc>
          <w:tcPr>
            <w:tcW w:w="1543" w:type="dxa"/>
            <w:vMerge w:val="continue"/>
            <w:tcBorders>
              <w:left w:val="single" w:color="auto" w:sz="4" w:space="0"/>
              <w:bottom w:val="single" w:color="000000" w:sz="4" w:space="0"/>
              <w:right w:val="single" w:color="auto" w:sz="4" w:space="0"/>
            </w:tcBorders>
            <w:shd w:val="clear" w:color="auto" w:fill="auto"/>
            <w:vAlign w:val="center"/>
          </w:tcPr>
          <w:p>
            <w:pPr>
              <w:rPr>
                <w:rFonts w:hint="eastAsia"/>
                <w:b w:val="0"/>
                <w:bCs w:val="0"/>
                <w:lang w:val="en-US" w:eastAsia="zh-CN"/>
              </w:rPr>
            </w:pPr>
          </w:p>
        </w:tc>
        <w:tc>
          <w:tcPr>
            <w:tcW w:w="4672"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ind w:firstLine="420" w:firstLineChars="200"/>
              <w:rPr>
                <w:rFonts w:hint="eastAsia"/>
                <w:b w:val="0"/>
                <w:bCs w:val="0"/>
                <w:lang w:val="en-US" w:eastAsia="zh-CN"/>
              </w:rPr>
            </w:pPr>
            <w:r>
              <w:rPr>
                <w:rFonts w:hint="eastAsia"/>
                <w:b w:val="0"/>
                <w:bCs w:val="0"/>
                <w:lang w:val="en-US" w:eastAsia="zh-CN"/>
              </w:rPr>
              <w:t>招标人和中标人是否自中标通知书发出之日起三十日内，按照招标文件和中标人的投标文件订立书面合同；招标人和中标人是否再行订立背离合同实质性内容的其他协议；招标人是否在书面合同签订后5日内向中标人和未中标的投标人退还投标保证金及银行同期存款利息</w:t>
            </w:r>
            <w:r>
              <w:rPr>
                <w:rFonts w:hint="default"/>
                <w:b w:val="0"/>
                <w:bCs w:val="0"/>
                <w:lang w:eastAsia="zh-CN"/>
              </w:rPr>
              <w:t>；</w:t>
            </w: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bCs/>
                <w:lang w:val="en-US" w:eastAsia="zh-CN"/>
              </w:rPr>
            </w:pPr>
            <w:r>
              <w:rPr>
                <w:rFonts w:hint="eastAsia"/>
                <w:b w:val="0"/>
                <w:bCs w:val="0"/>
                <w:lang w:val="en-US" w:eastAsia="zh-CN"/>
              </w:rPr>
              <w:t>　</w:t>
            </w:r>
            <w:r>
              <w:rPr>
                <w:rFonts w:hint="default"/>
                <w:b w:val="0"/>
                <w:bCs w:val="0"/>
                <w:lang w:eastAsia="zh-CN"/>
              </w:rPr>
              <w:t xml:space="preserve"> </w:t>
            </w:r>
            <w:r>
              <w:rPr>
                <w:rFonts w:hint="eastAsia"/>
                <w:b/>
                <w:bCs/>
                <w:lang w:val="en-US" w:eastAsia="zh-CN"/>
              </w:rPr>
              <w:t>《中华人民共和国招标投标法实施条例》</w:t>
            </w:r>
          </w:p>
          <w:p>
            <w:pPr>
              <w:ind w:firstLine="420" w:firstLineChars="200"/>
              <w:rPr>
                <w:rFonts w:hint="eastAsia"/>
                <w:b w:val="0"/>
                <w:bCs w:val="0"/>
                <w:lang w:val="en-US" w:eastAsia="zh-CN"/>
              </w:rPr>
            </w:pPr>
            <w:r>
              <w:rPr>
                <w:rFonts w:hint="eastAsia"/>
                <w:b w:val="0"/>
                <w:bCs w:val="0"/>
                <w:lang w:val="en-US" w:eastAsia="zh-CN"/>
              </w:rPr>
              <w:t>第五十七条　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p>
          <w:p>
            <w:pPr>
              <w:rPr>
                <w:rFonts w:hint="eastAsia"/>
                <w:b w:val="0"/>
                <w:bCs w:val="0"/>
                <w:lang w:val="en-US" w:eastAsia="zh-CN"/>
              </w:rPr>
            </w:pPr>
            <w:r>
              <w:rPr>
                <w:rFonts w:hint="eastAsia"/>
                <w:b w:val="0"/>
                <w:bCs w:val="0"/>
                <w:lang w:val="en-US" w:eastAsia="zh-CN"/>
              </w:rPr>
              <w:t>　　招标人最迟应当在书面合同签订后5日内向中标人和未中标的投标人退还投标保证金及银行同期存款利息。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trPr>
        <w:tc>
          <w:tcPr>
            <w:tcW w:w="514" w:type="dxa"/>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default"/>
                <w:b w:val="0"/>
                <w:bCs w:val="0"/>
                <w:lang w:val="en-US" w:eastAsia="zh-CN"/>
              </w:rPr>
            </w:pPr>
            <w:r>
              <w:rPr>
                <w:rFonts w:hint="eastAsia"/>
                <w:b w:val="0"/>
                <w:bCs w:val="0"/>
                <w:lang w:val="en-US" w:eastAsia="zh-CN"/>
              </w:rPr>
              <w:t>24</w:t>
            </w:r>
          </w:p>
        </w:tc>
        <w:tc>
          <w:tcPr>
            <w:tcW w:w="1543" w:type="dxa"/>
            <w:vMerge w:val="restart"/>
            <w:tcBorders>
              <w:top w:val="single" w:color="000000" w:sz="4" w:space="0"/>
              <w:left w:val="single" w:color="auto" w:sz="4" w:space="0"/>
              <w:right w:val="single" w:color="auto" w:sz="4" w:space="0"/>
            </w:tcBorders>
            <w:shd w:val="clear" w:color="auto" w:fill="auto"/>
            <w:vAlign w:val="center"/>
          </w:tcPr>
          <w:p>
            <w:pPr>
              <w:jc w:val="center"/>
              <w:rPr>
                <w:rFonts w:hint="eastAsia"/>
                <w:b w:val="0"/>
                <w:bCs w:val="0"/>
                <w:lang w:val="en-US" w:eastAsia="zh-CN"/>
              </w:rPr>
            </w:pPr>
            <w:r>
              <w:rPr>
                <w:rFonts w:hint="eastAsia"/>
                <w:b w:val="0"/>
                <w:bCs w:val="0"/>
                <w:lang w:val="en-US" w:eastAsia="zh-CN"/>
              </w:rPr>
              <w:t>对招标人的监管事项</w:t>
            </w:r>
          </w:p>
        </w:tc>
        <w:tc>
          <w:tcPr>
            <w:tcW w:w="4672"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ind w:firstLine="420" w:firstLineChars="200"/>
              <w:rPr>
                <w:rFonts w:hint="eastAsia"/>
                <w:b w:val="0"/>
                <w:bCs w:val="0"/>
                <w:lang w:val="en-US" w:eastAsia="zh-CN"/>
              </w:rPr>
            </w:pPr>
          </w:p>
          <w:p>
            <w:pPr>
              <w:ind w:firstLine="420" w:firstLineChars="200"/>
              <w:rPr>
                <w:rFonts w:hint="eastAsia"/>
                <w:b w:val="0"/>
                <w:bCs w:val="0"/>
                <w:lang w:val="en-US" w:eastAsia="zh-CN"/>
              </w:rPr>
            </w:pPr>
            <w:r>
              <w:rPr>
                <w:rFonts w:hint="eastAsia"/>
                <w:b w:val="0"/>
                <w:bCs w:val="0"/>
                <w:lang w:val="en-US" w:eastAsia="zh-CN"/>
              </w:rPr>
              <w:t>招标文件要求的履约保证金是否超过中标合同金额的10%；</w:t>
            </w:r>
          </w:p>
          <w:p>
            <w:pPr>
              <w:rPr>
                <w:rFonts w:hint="eastAsia"/>
                <w:b w:val="0"/>
                <w:bCs w:val="0"/>
                <w:lang w:val="en-US" w:eastAsia="zh-CN"/>
              </w:rPr>
            </w:pP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15" w:firstLineChars="150"/>
              <w:rPr>
                <w:rFonts w:hint="eastAsia"/>
                <w:lang w:val="en-US" w:eastAsia="zh-CN"/>
              </w:rPr>
            </w:pPr>
          </w:p>
          <w:p>
            <w:pPr>
              <w:ind w:firstLine="316" w:firstLineChars="150"/>
              <w:rPr>
                <w:rFonts w:hint="eastAsia"/>
                <w:b/>
                <w:bCs/>
                <w:lang w:val="en-US" w:eastAsia="zh-CN"/>
              </w:rPr>
            </w:pPr>
            <w:r>
              <w:rPr>
                <w:rFonts w:hint="eastAsia"/>
                <w:b/>
                <w:bCs/>
                <w:lang w:val="en-US" w:eastAsia="zh-CN"/>
              </w:rPr>
              <w:t>《中华人民共和国招标投标法实施条例》</w:t>
            </w:r>
          </w:p>
          <w:p>
            <w:pPr>
              <w:ind w:firstLine="420" w:firstLineChars="200"/>
              <w:rPr>
                <w:rFonts w:hint="eastAsia"/>
                <w:lang w:val="en-US" w:eastAsia="zh-CN"/>
              </w:rPr>
            </w:pPr>
            <w:r>
              <w:rPr>
                <w:rFonts w:hint="eastAsia"/>
                <w:lang w:val="en-US" w:eastAsia="zh-CN"/>
              </w:rPr>
              <w:t>第五十八条　招标文件要求中标人提交履约保证金的，中标人应当按照招标文件的要求提交。履约保证金不得超过中标合同金额的10%。</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trPr>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b w:val="0"/>
                <w:bCs w:val="0"/>
                <w:lang w:val="en-US" w:eastAsia="zh-CN"/>
              </w:rPr>
            </w:pPr>
            <w:r>
              <w:rPr>
                <w:rFonts w:hint="eastAsia"/>
                <w:b w:val="0"/>
                <w:bCs w:val="0"/>
                <w:lang w:val="en-US" w:eastAsia="zh-CN"/>
              </w:rPr>
              <w:t>25</w:t>
            </w:r>
          </w:p>
        </w:tc>
        <w:tc>
          <w:tcPr>
            <w:tcW w:w="1543" w:type="dxa"/>
            <w:vMerge w:val="continue"/>
            <w:tcBorders>
              <w:left w:val="single" w:color="auto" w:sz="4" w:space="0"/>
              <w:right w:val="single" w:color="auto" w:sz="4" w:space="0"/>
            </w:tcBorders>
            <w:shd w:val="clear" w:color="auto" w:fill="auto"/>
            <w:vAlign w:val="center"/>
          </w:tcPr>
          <w:p>
            <w:pPr>
              <w:rPr>
                <w:rFonts w:hint="eastAsia"/>
                <w:b w:val="0"/>
                <w:bCs w:val="0"/>
                <w:lang w:val="en-US" w:eastAsia="zh-CN"/>
              </w:rPr>
            </w:pPr>
          </w:p>
        </w:tc>
        <w:tc>
          <w:tcPr>
            <w:tcW w:w="4672"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ind w:firstLine="420" w:firstLineChars="200"/>
              <w:rPr>
                <w:rFonts w:hint="eastAsia"/>
                <w:b w:val="0"/>
                <w:bCs w:val="0"/>
                <w:lang w:val="en-US" w:eastAsia="zh-CN"/>
              </w:rPr>
            </w:pPr>
          </w:p>
          <w:p>
            <w:pPr>
              <w:ind w:firstLine="420" w:firstLineChars="200"/>
              <w:rPr>
                <w:rFonts w:hint="eastAsia"/>
                <w:b w:val="0"/>
                <w:bCs w:val="0"/>
                <w:lang w:val="en-US" w:eastAsia="zh-CN"/>
              </w:rPr>
            </w:pPr>
            <w:r>
              <w:rPr>
                <w:rFonts w:hint="eastAsia"/>
                <w:b w:val="0"/>
                <w:bCs w:val="0"/>
                <w:lang w:val="en-US" w:eastAsia="zh-CN"/>
              </w:rPr>
              <w:t>招标人收到投标文件后，是否签收保存；招标人是否如实记载投标文件的送达时间和密封情况，并存档备查；</w:t>
            </w:r>
          </w:p>
          <w:p>
            <w:pPr>
              <w:rPr>
                <w:rFonts w:hint="eastAsia"/>
                <w:b w:val="0"/>
                <w:bCs w:val="0"/>
                <w:lang w:val="en-US" w:eastAsia="zh-CN"/>
              </w:rPr>
            </w:pP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ind w:firstLine="420" w:firstLineChars="200"/>
              <w:rPr>
                <w:rFonts w:hint="default"/>
                <w:lang w:eastAsia="zh-CN"/>
              </w:rPr>
            </w:pPr>
          </w:p>
          <w:p>
            <w:pPr>
              <w:numPr>
                <w:ilvl w:val="0"/>
                <w:numId w:val="0"/>
              </w:numPr>
              <w:ind w:firstLine="422" w:firstLineChars="200"/>
              <w:rPr>
                <w:rFonts w:hint="default"/>
                <w:b/>
                <w:bCs/>
                <w:lang w:eastAsia="zh-CN"/>
              </w:rPr>
            </w:pPr>
            <w:r>
              <w:rPr>
                <w:rFonts w:hint="eastAsia"/>
                <w:b/>
                <w:bCs/>
                <w:lang w:val="en-US" w:eastAsia="zh-CN"/>
              </w:rPr>
              <w:t>1、</w:t>
            </w:r>
            <w:r>
              <w:rPr>
                <w:rFonts w:hint="default"/>
                <w:b/>
                <w:bCs/>
                <w:lang w:eastAsia="zh-CN"/>
              </w:rPr>
              <w:t>《中华人民共和国招标投标法》</w:t>
            </w:r>
          </w:p>
          <w:p>
            <w:pPr>
              <w:numPr>
                <w:ilvl w:val="0"/>
                <w:numId w:val="0"/>
              </w:numPr>
              <w:ind w:firstLine="420" w:firstLineChars="200"/>
              <w:rPr>
                <w:rFonts w:hint="eastAsia"/>
                <w:lang w:val="en-US" w:eastAsia="zh-CN"/>
              </w:rPr>
            </w:pPr>
            <w:r>
              <w:rPr>
                <w:rFonts w:hint="eastAsia"/>
                <w:lang w:val="en-US" w:eastAsia="zh-CN"/>
              </w:rPr>
              <w:t>第二十八条</w:t>
            </w:r>
            <w:r>
              <w:rPr>
                <w:rFonts w:hint="default"/>
                <w:lang w:eastAsia="zh-CN"/>
              </w:rPr>
              <w:t>第一款</w:t>
            </w:r>
            <w:r>
              <w:rPr>
                <w:rFonts w:hint="eastAsia"/>
                <w:lang w:val="en-US" w:eastAsia="zh-CN"/>
              </w:rPr>
              <w:t>　投标人应当在招标文件要求提交投标文件的截止时间前，将投标文件送达投标地点。招标人收到投标文件后，应当签收保存，不得开启。投标人少于三个的，招标人应当依照本法重新招标。</w:t>
            </w:r>
          </w:p>
          <w:p>
            <w:pPr>
              <w:ind w:firstLine="422" w:firstLineChars="200"/>
              <w:rPr>
                <w:rFonts w:hint="eastAsia"/>
                <w:b/>
                <w:bCs/>
                <w:lang w:val="en-US" w:eastAsia="zh-CN"/>
              </w:rPr>
            </w:pPr>
            <w:r>
              <w:rPr>
                <w:rFonts w:hint="default"/>
                <w:b/>
                <w:bCs/>
                <w:lang w:eastAsia="zh-CN"/>
              </w:rPr>
              <w:t>2、</w:t>
            </w:r>
            <w:r>
              <w:rPr>
                <w:rFonts w:hint="eastAsia"/>
                <w:b/>
                <w:bCs/>
                <w:lang w:val="en-US" w:eastAsia="zh-CN"/>
              </w:rPr>
              <w:t>《中华人民共和国招标投标法实施条例》</w:t>
            </w:r>
          </w:p>
          <w:p>
            <w:pPr>
              <w:ind w:firstLine="437"/>
              <w:rPr>
                <w:rFonts w:hint="eastAsia"/>
                <w:lang w:val="en-US" w:eastAsia="zh-CN"/>
              </w:rPr>
            </w:pPr>
            <w:r>
              <w:rPr>
                <w:rFonts w:hint="eastAsia"/>
                <w:lang w:val="en-US" w:eastAsia="zh-CN"/>
              </w:rPr>
              <w:t>第三十六条　未通过资格预审的申请人提交的投标文件，以及逾期送达或者不按照招标文件要求密封的投标文件，招标人应当拒收。</w:t>
            </w:r>
          </w:p>
          <w:p>
            <w:pPr>
              <w:rPr>
                <w:rFonts w:hint="eastAsia"/>
                <w:lang w:val="en-US" w:eastAsia="zh-CN"/>
              </w:rPr>
            </w:pPr>
            <w:r>
              <w:rPr>
                <w:rFonts w:hint="eastAsia"/>
                <w:lang w:val="en-US" w:eastAsia="zh-CN"/>
              </w:rPr>
              <w:t>招标人应当如实记载投标文件的送达时间和密封情况，并存档备查。</w:t>
            </w:r>
          </w:p>
          <w:p>
            <w:pPr>
              <w:pStyle w:val="2"/>
              <w:rPr>
                <w:rFonts w:hint="eastAsia"/>
                <w:lang w:val="en-US" w:eastAsia="zh-CN"/>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trPr>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b w:val="0"/>
                <w:bCs w:val="0"/>
                <w:lang w:val="en-US" w:eastAsia="zh-CN"/>
              </w:rPr>
            </w:pPr>
            <w:r>
              <w:rPr>
                <w:rFonts w:hint="eastAsia"/>
                <w:b w:val="0"/>
                <w:bCs w:val="0"/>
                <w:lang w:val="en-US" w:eastAsia="zh-CN"/>
              </w:rPr>
              <w:t>26</w:t>
            </w:r>
          </w:p>
        </w:tc>
        <w:tc>
          <w:tcPr>
            <w:tcW w:w="1543" w:type="dxa"/>
            <w:vMerge w:val="continue"/>
            <w:tcBorders>
              <w:left w:val="single" w:color="auto" w:sz="4" w:space="0"/>
              <w:bottom w:val="single" w:color="000000" w:sz="4" w:space="0"/>
              <w:right w:val="single" w:color="auto" w:sz="4" w:space="0"/>
            </w:tcBorders>
            <w:shd w:val="clear" w:color="auto" w:fill="auto"/>
            <w:vAlign w:val="center"/>
          </w:tcPr>
          <w:p>
            <w:pPr>
              <w:rPr>
                <w:rFonts w:hint="eastAsia"/>
                <w:b w:val="0"/>
                <w:bCs w:val="0"/>
                <w:lang w:val="en-US" w:eastAsia="zh-CN"/>
              </w:rPr>
            </w:pPr>
          </w:p>
        </w:tc>
        <w:tc>
          <w:tcPr>
            <w:tcW w:w="4672"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ind w:firstLine="420" w:firstLineChars="200"/>
              <w:rPr>
                <w:rFonts w:hint="eastAsia"/>
                <w:b w:val="0"/>
                <w:bCs w:val="0"/>
                <w:lang w:val="en-US" w:eastAsia="zh-CN"/>
              </w:rPr>
            </w:pPr>
            <w:r>
              <w:rPr>
                <w:rFonts w:hint="eastAsia"/>
                <w:b w:val="0"/>
                <w:bCs w:val="0"/>
                <w:lang w:val="en-US" w:eastAsia="zh-CN"/>
              </w:rPr>
              <w:t>在招标文件要求提交投标文件的截止时间后送达的投标文件，招标人是否拒收。</w:t>
            </w:r>
          </w:p>
          <w:p>
            <w:pPr>
              <w:rPr>
                <w:rFonts w:hint="eastAsia"/>
                <w:b w:val="0"/>
                <w:bCs w:val="0"/>
                <w:lang w:val="en-US" w:eastAsia="zh-CN"/>
              </w:rPr>
            </w:pP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ind w:firstLine="316" w:firstLineChars="150"/>
              <w:rPr>
                <w:rFonts w:hint="default"/>
                <w:b/>
                <w:bCs/>
                <w:lang w:eastAsia="zh-CN"/>
              </w:rPr>
            </w:pPr>
          </w:p>
          <w:p>
            <w:pPr>
              <w:numPr>
                <w:ilvl w:val="0"/>
                <w:numId w:val="0"/>
              </w:numPr>
              <w:ind w:firstLine="316" w:firstLineChars="150"/>
              <w:rPr>
                <w:rFonts w:hint="default"/>
                <w:b/>
                <w:bCs/>
                <w:lang w:eastAsia="zh-CN"/>
              </w:rPr>
            </w:pPr>
            <w:r>
              <w:rPr>
                <w:rFonts w:hint="default"/>
                <w:b/>
                <w:bCs/>
                <w:lang w:eastAsia="zh-CN"/>
              </w:rPr>
              <w:t>《中华人民共和国招标投标法》</w:t>
            </w:r>
          </w:p>
          <w:p>
            <w:pPr>
              <w:ind w:firstLine="437"/>
              <w:rPr>
                <w:rFonts w:hint="eastAsia"/>
                <w:b w:val="0"/>
                <w:bCs w:val="0"/>
                <w:lang w:val="en-US" w:eastAsia="zh-CN"/>
              </w:rPr>
            </w:pPr>
            <w:r>
              <w:rPr>
                <w:rFonts w:hint="default"/>
                <w:b w:val="0"/>
                <w:bCs w:val="0"/>
                <w:lang w:eastAsia="zh-CN"/>
              </w:rPr>
              <w:t xml:space="preserve">第二十八条第二款 </w:t>
            </w:r>
            <w:r>
              <w:rPr>
                <w:rFonts w:hint="eastAsia"/>
                <w:b w:val="0"/>
                <w:bCs w:val="0"/>
                <w:lang w:val="en-US" w:eastAsia="zh-CN"/>
              </w:rPr>
              <w:t>在招标文件要求提交投标文件的截止时间后送达的投标文件，招标人应当拒收。</w:t>
            </w:r>
          </w:p>
          <w:p>
            <w:pPr>
              <w:ind w:firstLine="437"/>
              <w:rPr>
                <w:rFonts w:hint="eastAsia"/>
                <w:b w:val="0"/>
                <w:bCs w:val="0"/>
                <w:lang w:val="en-US" w:eastAsia="zh-CN"/>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trPr>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b w:val="0"/>
                <w:bCs w:val="0"/>
                <w:lang w:val="en-US" w:eastAsia="zh-CN"/>
              </w:rPr>
            </w:pPr>
            <w:r>
              <w:rPr>
                <w:rFonts w:hint="eastAsia"/>
                <w:b w:val="0"/>
                <w:bCs w:val="0"/>
                <w:lang w:val="en-US" w:eastAsia="zh-CN"/>
              </w:rPr>
              <w:t>27</w:t>
            </w:r>
          </w:p>
        </w:tc>
        <w:tc>
          <w:tcPr>
            <w:tcW w:w="1543" w:type="dxa"/>
            <w:vMerge w:val="restart"/>
            <w:tcBorders>
              <w:top w:val="single" w:color="000000" w:sz="4" w:space="0"/>
              <w:left w:val="single" w:color="auto" w:sz="4" w:space="0"/>
              <w:right w:val="single" w:color="auto" w:sz="4" w:space="0"/>
            </w:tcBorders>
            <w:shd w:val="clear" w:color="auto" w:fill="auto"/>
            <w:vAlign w:val="center"/>
          </w:tcPr>
          <w:p>
            <w:pPr>
              <w:jc w:val="center"/>
              <w:rPr>
                <w:rFonts w:hint="eastAsia"/>
                <w:b w:val="0"/>
                <w:bCs w:val="0"/>
                <w:lang w:val="en-US" w:eastAsia="zh-CN"/>
              </w:rPr>
            </w:pPr>
            <w:r>
              <w:rPr>
                <w:rFonts w:hint="eastAsia"/>
                <w:b w:val="0"/>
                <w:bCs w:val="0"/>
                <w:lang w:val="en-US" w:eastAsia="zh-CN"/>
              </w:rPr>
              <w:t>对招标人的监管事项</w:t>
            </w:r>
          </w:p>
        </w:tc>
        <w:tc>
          <w:tcPr>
            <w:tcW w:w="4672"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ind w:firstLine="420" w:firstLineChars="200"/>
              <w:rPr>
                <w:rFonts w:hint="eastAsia"/>
                <w:b w:val="0"/>
                <w:bCs w:val="0"/>
                <w:lang w:val="en-US" w:eastAsia="zh-CN"/>
              </w:rPr>
            </w:pPr>
            <w:r>
              <w:rPr>
                <w:rFonts w:hint="eastAsia"/>
                <w:b w:val="0"/>
                <w:bCs w:val="0"/>
                <w:lang w:val="en-US" w:eastAsia="zh-CN"/>
              </w:rPr>
              <w:t>招标人在招标文件要求提交投标文件的截止时间前收到的所有投标文件，开标时是否都当众予以拆封、宣读，开标过程是否记录和存档备查；</w:t>
            </w:r>
          </w:p>
          <w:p>
            <w:pPr>
              <w:rPr>
                <w:rFonts w:hint="eastAsia"/>
                <w:b w:val="0"/>
                <w:bCs w:val="0"/>
                <w:lang w:val="en-US" w:eastAsia="zh-CN"/>
              </w:rPr>
            </w:pP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ind w:firstLine="316" w:firstLineChars="150"/>
              <w:rPr>
                <w:rFonts w:hint="default"/>
                <w:b/>
                <w:bCs/>
                <w:lang w:eastAsia="zh-CN"/>
              </w:rPr>
            </w:pPr>
            <w:r>
              <w:rPr>
                <w:rFonts w:hint="default"/>
                <w:b/>
                <w:bCs/>
                <w:lang w:eastAsia="zh-CN"/>
              </w:rPr>
              <w:t>《中华人民共和国招标投标法》</w:t>
            </w:r>
          </w:p>
          <w:p>
            <w:pPr>
              <w:ind w:firstLine="420" w:firstLineChars="200"/>
              <w:rPr>
                <w:rFonts w:hint="eastAsia"/>
                <w:b w:val="0"/>
                <w:bCs w:val="0"/>
                <w:lang w:val="en-US" w:eastAsia="zh-CN"/>
              </w:rPr>
            </w:pPr>
            <w:r>
              <w:rPr>
                <w:rFonts w:hint="eastAsia"/>
                <w:b w:val="0"/>
                <w:bCs w:val="0"/>
                <w:lang w:val="en-US" w:eastAsia="zh-CN"/>
              </w:rPr>
              <w:t>第三十六条　开标时，由投标人或者其推选的代表检查投标文件的密封情况，也可以由招标人委托的公证机构检查并公证；经确认无误后，由工作人员当众拆封，宣读投标人名称、投标价格和投标文件的其他主要内容。</w:t>
            </w:r>
          </w:p>
          <w:p>
            <w:pPr>
              <w:rPr>
                <w:rFonts w:hint="eastAsia"/>
                <w:b w:val="0"/>
                <w:bCs w:val="0"/>
                <w:lang w:val="en-US" w:eastAsia="zh-CN"/>
              </w:rPr>
            </w:pPr>
            <w:r>
              <w:rPr>
                <w:rFonts w:hint="eastAsia"/>
                <w:b w:val="0"/>
                <w:bCs w:val="0"/>
                <w:lang w:val="en-US" w:eastAsia="zh-CN"/>
              </w:rPr>
              <w:t>　　招标人在招标文件要求提交投标文件的截止时间前收到的所有投标文件，开标时都应当当众予以拆封、宣读。</w:t>
            </w:r>
          </w:p>
          <w:p>
            <w:pPr>
              <w:rPr>
                <w:rFonts w:hint="eastAsia"/>
                <w:b w:val="0"/>
                <w:bCs w:val="0"/>
                <w:lang w:val="en-US" w:eastAsia="zh-CN"/>
              </w:rPr>
            </w:pPr>
            <w:r>
              <w:rPr>
                <w:rFonts w:hint="eastAsia"/>
                <w:b w:val="0"/>
                <w:bCs w:val="0"/>
                <w:lang w:val="en-US" w:eastAsia="zh-CN"/>
              </w:rPr>
              <w:t>　　开标过程应当记录，并存档备查。</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trPr>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b w:val="0"/>
                <w:bCs w:val="0"/>
                <w:lang w:val="en-US" w:eastAsia="zh-CN"/>
              </w:rPr>
            </w:pPr>
            <w:r>
              <w:rPr>
                <w:rFonts w:hint="eastAsia"/>
                <w:b w:val="0"/>
                <w:bCs w:val="0"/>
                <w:lang w:val="en-US" w:eastAsia="zh-CN"/>
              </w:rPr>
              <w:t>28</w:t>
            </w:r>
          </w:p>
        </w:tc>
        <w:tc>
          <w:tcPr>
            <w:tcW w:w="1543" w:type="dxa"/>
            <w:vMerge w:val="continue"/>
            <w:tcBorders>
              <w:left w:val="single" w:color="auto" w:sz="4" w:space="0"/>
              <w:bottom w:val="single" w:color="000000" w:sz="4" w:space="0"/>
              <w:right w:val="single" w:color="auto" w:sz="4" w:space="0"/>
            </w:tcBorders>
            <w:shd w:val="clear" w:color="auto" w:fill="auto"/>
            <w:vAlign w:val="center"/>
          </w:tcPr>
          <w:p>
            <w:pPr>
              <w:rPr>
                <w:rFonts w:hint="eastAsia"/>
                <w:b w:val="0"/>
                <w:bCs w:val="0"/>
                <w:lang w:val="en-US" w:eastAsia="zh-CN"/>
              </w:rPr>
            </w:pPr>
          </w:p>
        </w:tc>
        <w:tc>
          <w:tcPr>
            <w:tcW w:w="4672"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ind w:firstLine="420" w:firstLineChars="200"/>
              <w:rPr>
                <w:rFonts w:hint="eastAsia"/>
                <w:b w:val="0"/>
                <w:bCs w:val="0"/>
                <w:lang w:val="en-US" w:eastAsia="zh-CN"/>
              </w:rPr>
            </w:pPr>
            <w:r>
              <w:rPr>
                <w:rFonts w:hint="eastAsia"/>
                <w:b w:val="0"/>
                <w:bCs w:val="0"/>
                <w:lang w:val="en-US" w:eastAsia="zh-CN"/>
              </w:rPr>
              <w:t>中标人确定后，招标人是否向中标人发出中标通知书，并同时将中标结果通知所有未中标的投标人</w:t>
            </w:r>
            <w:r>
              <w:rPr>
                <w:rFonts w:hint="default"/>
                <w:b w:val="0"/>
                <w:bCs w:val="0"/>
                <w:lang w:eastAsia="zh-CN"/>
              </w:rPr>
              <w:t>。</w:t>
            </w: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ind w:firstLine="316" w:firstLineChars="150"/>
              <w:rPr>
                <w:rFonts w:hint="default"/>
                <w:b/>
                <w:bCs/>
                <w:lang w:eastAsia="zh-CN"/>
              </w:rPr>
            </w:pPr>
          </w:p>
          <w:p>
            <w:pPr>
              <w:numPr>
                <w:ilvl w:val="0"/>
                <w:numId w:val="0"/>
              </w:numPr>
              <w:ind w:firstLine="316" w:firstLineChars="150"/>
              <w:rPr>
                <w:rFonts w:hint="default"/>
                <w:b/>
                <w:bCs/>
                <w:lang w:eastAsia="zh-CN"/>
              </w:rPr>
            </w:pPr>
            <w:r>
              <w:rPr>
                <w:rFonts w:hint="default"/>
                <w:b/>
                <w:bCs/>
                <w:lang w:eastAsia="zh-CN"/>
              </w:rPr>
              <w:t>《中华人民共和国招标投标法》</w:t>
            </w:r>
          </w:p>
          <w:p>
            <w:pPr>
              <w:ind w:firstLine="420" w:firstLineChars="200"/>
              <w:rPr>
                <w:rFonts w:hint="eastAsia"/>
                <w:b w:val="0"/>
                <w:bCs w:val="0"/>
                <w:lang w:val="en-US" w:eastAsia="zh-CN"/>
              </w:rPr>
            </w:pPr>
            <w:r>
              <w:rPr>
                <w:rFonts w:hint="eastAsia"/>
                <w:b w:val="0"/>
                <w:bCs w:val="0"/>
                <w:lang w:val="en-US" w:eastAsia="zh-CN"/>
              </w:rPr>
              <w:t>第四十五条</w:t>
            </w:r>
            <w:r>
              <w:rPr>
                <w:rFonts w:hint="default"/>
                <w:b w:val="0"/>
                <w:bCs w:val="0"/>
                <w:lang w:eastAsia="zh-CN"/>
              </w:rPr>
              <w:t>第一款</w:t>
            </w:r>
            <w:r>
              <w:rPr>
                <w:rFonts w:hint="eastAsia"/>
                <w:b w:val="0"/>
                <w:bCs w:val="0"/>
                <w:lang w:val="en-US" w:eastAsia="zh-CN"/>
              </w:rPr>
              <w:t>　中标人确定后，招标人应当向中标人发出中标通知书，并同时将中标结果通知所有未中标的投标人。</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　　</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trPr>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b w:val="0"/>
                <w:bCs w:val="0"/>
                <w:lang w:val="en-US" w:eastAsia="zh-CN"/>
              </w:rPr>
            </w:pPr>
            <w:r>
              <w:rPr>
                <w:rFonts w:hint="eastAsia"/>
                <w:b w:val="0"/>
                <w:bCs w:val="0"/>
                <w:lang w:val="en-US" w:eastAsia="zh-CN"/>
              </w:rPr>
              <w:t>29</w:t>
            </w:r>
          </w:p>
        </w:tc>
        <w:tc>
          <w:tcPr>
            <w:tcW w:w="1543"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hint="eastAsia"/>
                <w:b w:val="0"/>
                <w:bCs w:val="0"/>
                <w:lang w:eastAsia="zh-CN"/>
              </w:rPr>
            </w:pPr>
            <w:r>
              <w:rPr>
                <w:rFonts w:hint="default"/>
                <w:b w:val="0"/>
                <w:bCs w:val="0"/>
                <w:lang w:eastAsia="zh-CN"/>
              </w:rPr>
              <w:t>对投标人的监管事项</w:t>
            </w:r>
          </w:p>
        </w:tc>
        <w:tc>
          <w:tcPr>
            <w:tcW w:w="4672"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ind w:firstLine="315" w:firstLineChars="150"/>
              <w:rPr>
                <w:rFonts w:hint="eastAsia"/>
                <w:b w:val="0"/>
                <w:bCs w:val="0"/>
                <w:lang w:val="en-US" w:eastAsia="zh-CN"/>
              </w:rPr>
            </w:pPr>
            <w:r>
              <w:rPr>
                <w:rFonts w:hint="eastAsia"/>
                <w:b w:val="0"/>
                <w:bCs w:val="0"/>
                <w:lang w:val="en-US" w:eastAsia="zh-CN"/>
              </w:rPr>
              <w:t>投标人是否具备规定的资格条件</w:t>
            </w:r>
          </w:p>
          <w:p>
            <w:pPr>
              <w:rPr>
                <w:rFonts w:hint="eastAsia"/>
                <w:b w:val="0"/>
                <w:bCs w:val="0"/>
                <w:lang w:val="en-US" w:eastAsia="zh-CN"/>
              </w:rPr>
            </w:pP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ind w:firstLine="316" w:firstLineChars="150"/>
              <w:rPr>
                <w:rFonts w:hint="default"/>
                <w:b/>
                <w:bCs/>
                <w:lang w:eastAsia="zh-CN"/>
              </w:rPr>
            </w:pPr>
          </w:p>
          <w:p>
            <w:pPr>
              <w:numPr>
                <w:ilvl w:val="0"/>
                <w:numId w:val="0"/>
              </w:numPr>
              <w:ind w:firstLine="316" w:firstLineChars="150"/>
              <w:rPr>
                <w:rFonts w:hint="default"/>
                <w:b/>
                <w:bCs/>
                <w:lang w:eastAsia="zh-CN"/>
              </w:rPr>
            </w:pPr>
            <w:r>
              <w:rPr>
                <w:rFonts w:hint="default"/>
                <w:b/>
                <w:bCs/>
                <w:lang w:eastAsia="zh-CN"/>
              </w:rPr>
              <w:t>《中华人民共和国招标投标法》</w:t>
            </w:r>
          </w:p>
          <w:p>
            <w:pPr>
              <w:ind w:firstLine="420" w:firstLineChars="200"/>
              <w:rPr>
                <w:rFonts w:hint="eastAsia"/>
                <w:lang w:val="en-US" w:eastAsia="zh-CN"/>
              </w:rPr>
            </w:pPr>
            <w:r>
              <w:rPr>
                <w:rFonts w:hint="eastAsia"/>
                <w:lang w:val="en-US" w:eastAsia="zh-CN"/>
              </w:rPr>
              <w:t>第二十六条　投标人应当具备承担招标项目的能力；国家有关规定对投标人资格条件或者招标文件对投标人资格条件有规定的，投标人应当具备规定的资格条件。</w:t>
            </w:r>
          </w:p>
          <w:p>
            <w:pPr>
              <w:pStyle w:val="2"/>
              <w:rPr>
                <w:rFonts w:hint="eastAsia"/>
                <w:lang w:val="en-US" w:eastAsia="zh-CN"/>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trPr>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b w:val="0"/>
                <w:bCs w:val="0"/>
                <w:lang w:val="en-US" w:eastAsia="zh-CN"/>
              </w:rPr>
            </w:pPr>
            <w:r>
              <w:rPr>
                <w:rFonts w:hint="eastAsia"/>
                <w:b w:val="0"/>
                <w:bCs w:val="0"/>
                <w:lang w:val="en-US" w:eastAsia="zh-CN"/>
              </w:rPr>
              <w:t>30</w:t>
            </w:r>
          </w:p>
        </w:tc>
        <w:tc>
          <w:tcPr>
            <w:tcW w:w="1543" w:type="dxa"/>
            <w:vMerge w:val="restart"/>
            <w:tcBorders>
              <w:top w:val="single" w:color="000000" w:sz="4" w:space="0"/>
              <w:left w:val="single" w:color="auto" w:sz="4" w:space="0"/>
              <w:right w:val="single" w:color="auto" w:sz="4" w:space="0"/>
            </w:tcBorders>
            <w:shd w:val="clear" w:color="auto" w:fill="auto"/>
            <w:vAlign w:val="center"/>
          </w:tcPr>
          <w:p>
            <w:pPr>
              <w:jc w:val="center"/>
              <w:rPr>
                <w:rFonts w:hint="eastAsia"/>
                <w:b w:val="0"/>
                <w:bCs w:val="0"/>
                <w:lang w:val="en-US" w:eastAsia="zh-CN"/>
              </w:rPr>
            </w:pPr>
            <w:r>
              <w:rPr>
                <w:rFonts w:hint="default"/>
                <w:b w:val="0"/>
                <w:bCs w:val="0"/>
                <w:lang w:eastAsia="zh-CN"/>
              </w:rPr>
              <w:t>对投标人的监管事项</w:t>
            </w:r>
          </w:p>
        </w:tc>
        <w:tc>
          <w:tcPr>
            <w:tcW w:w="4672"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rPr>
                <w:rFonts w:hint="default"/>
                <w:b w:val="0"/>
                <w:bCs w:val="0"/>
                <w:lang w:eastAsia="zh-CN"/>
              </w:rPr>
            </w:pPr>
            <w:r>
              <w:rPr>
                <w:rFonts w:hint="eastAsia"/>
                <w:b w:val="0"/>
                <w:bCs w:val="0"/>
                <w:lang w:val="en-US" w:eastAsia="zh-CN"/>
              </w:rPr>
              <w:t xml:space="preserve"> </w:t>
            </w:r>
            <w:r>
              <w:rPr>
                <w:rFonts w:hint="default"/>
                <w:b w:val="0"/>
                <w:bCs w:val="0"/>
                <w:lang w:eastAsia="zh-CN"/>
              </w:rPr>
              <w:t xml:space="preserve">   </w:t>
            </w:r>
          </w:p>
          <w:p>
            <w:pPr>
              <w:ind w:firstLine="420" w:firstLineChars="200"/>
              <w:rPr>
                <w:rFonts w:hint="eastAsia"/>
                <w:b w:val="0"/>
                <w:bCs w:val="0"/>
                <w:lang w:val="en-US" w:eastAsia="zh-CN"/>
              </w:rPr>
            </w:pPr>
            <w:r>
              <w:rPr>
                <w:rFonts w:hint="eastAsia"/>
                <w:b w:val="0"/>
                <w:bCs w:val="0"/>
                <w:lang w:val="en-US" w:eastAsia="zh-CN"/>
              </w:rPr>
              <w:t>投标人是否按照招标文件的要求编制投标文件。投标文件是否对招标文件提出的实质性要求和条件作出响应；招标项目属于建设施工的，投标文件的内容是否包括拟派出的项目负责人与主要技术人员的简历、业绩和拟用于完成招标项目的机械设备等</w:t>
            </w:r>
            <w:r>
              <w:rPr>
                <w:rFonts w:hint="default"/>
                <w:b w:val="0"/>
                <w:bCs w:val="0"/>
                <w:lang w:eastAsia="zh-CN"/>
              </w:rPr>
              <w:t>。</w:t>
            </w:r>
          </w:p>
          <w:p>
            <w:pPr>
              <w:rPr>
                <w:rFonts w:hint="eastAsia"/>
                <w:b w:val="0"/>
                <w:bCs w:val="0"/>
                <w:lang w:val="en-US" w:eastAsia="zh-CN"/>
              </w:rPr>
            </w:pP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ind w:firstLine="316" w:firstLineChars="150"/>
              <w:rPr>
                <w:rFonts w:hint="default"/>
                <w:b/>
                <w:bCs/>
                <w:lang w:eastAsia="zh-CN"/>
              </w:rPr>
            </w:pPr>
            <w:r>
              <w:rPr>
                <w:rFonts w:hint="default"/>
                <w:b/>
                <w:bCs/>
                <w:lang w:eastAsia="zh-CN"/>
              </w:rPr>
              <w:t>《中华人民共和国招标投标法》</w:t>
            </w:r>
          </w:p>
          <w:p>
            <w:pPr>
              <w:ind w:firstLine="420" w:firstLineChars="200"/>
              <w:rPr>
                <w:rFonts w:hint="eastAsia"/>
                <w:b w:val="0"/>
                <w:bCs w:val="0"/>
                <w:lang w:val="en-US" w:eastAsia="zh-CN"/>
              </w:rPr>
            </w:pPr>
            <w:r>
              <w:rPr>
                <w:rFonts w:hint="eastAsia"/>
                <w:b w:val="0"/>
                <w:bCs w:val="0"/>
                <w:lang w:val="en-US" w:eastAsia="zh-CN"/>
              </w:rPr>
              <w:t>第二十七条　投标人应当按照招标文件的要求编制投标文件。投标文件应当对招标文件提出的实质性要求和条件作出响应。</w:t>
            </w:r>
          </w:p>
          <w:p>
            <w:pPr>
              <w:rPr>
                <w:rFonts w:hint="eastAsia"/>
                <w:b w:val="0"/>
                <w:bCs w:val="0"/>
                <w:lang w:val="en-US" w:eastAsia="zh-CN"/>
              </w:rPr>
            </w:pPr>
            <w:r>
              <w:rPr>
                <w:rFonts w:hint="eastAsia"/>
                <w:b w:val="0"/>
                <w:bCs w:val="0"/>
                <w:lang w:val="en-US" w:eastAsia="zh-CN"/>
              </w:rPr>
              <w:t>　　招标项目属于建设施工的，投标文件的内容应当包括拟派出的项目负责人与主要技术人员的简历、业绩和拟用于完成招标项目的机械设备等。</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05" w:hRule="atLeast"/>
        </w:trPr>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b w:val="0"/>
                <w:bCs w:val="0"/>
                <w:lang w:val="en-US" w:eastAsia="zh-CN"/>
              </w:rPr>
            </w:pPr>
            <w:r>
              <w:rPr>
                <w:rFonts w:hint="eastAsia"/>
                <w:b w:val="0"/>
                <w:bCs w:val="0"/>
                <w:lang w:val="en-US" w:eastAsia="zh-CN"/>
              </w:rPr>
              <w:t>31</w:t>
            </w:r>
          </w:p>
        </w:tc>
        <w:tc>
          <w:tcPr>
            <w:tcW w:w="1543" w:type="dxa"/>
            <w:vMerge w:val="continue"/>
            <w:tcBorders>
              <w:left w:val="single" w:color="auto" w:sz="4" w:space="0"/>
              <w:bottom w:val="single" w:color="000000" w:sz="4" w:space="0"/>
              <w:right w:val="single" w:color="auto" w:sz="4" w:space="0"/>
            </w:tcBorders>
            <w:shd w:val="clear" w:color="auto" w:fill="auto"/>
            <w:vAlign w:val="center"/>
          </w:tcPr>
          <w:p>
            <w:pPr>
              <w:rPr>
                <w:rFonts w:hint="eastAsia"/>
                <w:b w:val="0"/>
                <w:bCs w:val="0"/>
                <w:lang w:val="en-US" w:eastAsia="zh-CN"/>
              </w:rPr>
            </w:pPr>
          </w:p>
        </w:tc>
        <w:tc>
          <w:tcPr>
            <w:tcW w:w="4672"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ind w:firstLine="420" w:firstLineChars="200"/>
              <w:rPr>
                <w:rFonts w:hint="eastAsia"/>
                <w:b w:val="0"/>
                <w:bCs w:val="0"/>
                <w:lang w:val="en-US" w:eastAsia="zh-CN"/>
              </w:rPr>
            </w:pPr>
            <w:r>
              <w:rPr>
                <w:rFonts w:hint="eastAsia"/>
                <w:b w:val="0"/>
                <w:bCs w:val="0"/>
                <w:lang w:val="en-US" w:eastAsia="zh-CN"/>
              </w:rPr>
              <w:t>投标人以联合体名义投标的，各方是否具备承担招标项目的相应能力，联合体各方是否签订共同投标协议，明确约定各方拟承担的工作和责任。联合体中标的，联合体各方是否共同与招标人签订合同，是否就中标项目向招标人承担连带责任</w:t>
            </w:r>
            <w:r>
              <w:rPr>
                <w:rFonts w:hint="default"/>
                <w:b w:val="0"/>
                <w:bCs w:val="0"/>
                <w:lang w:eastAsia="zh-CN"/>
              </w:rPr>
              <w:t>。</w:t>
            </w:r>
          </w:p>
          <w:p>
            <w:pPr>
              <w:rPr>
                <w:rFonts w:hint="eastAsia"/>
                <w:b w:val="0"/>
                <w:bCs w:val="0"/>
                <w:lang w:val="en-US" w:eastAsia="zh-CN"/>
              </w:rPr>
            </w:pP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16" w:firstLineChars="150"/>
              <w:rPr>
                <w:rFonts w:hint="default"/>
                <w:b/>
                <w:bCs/>
                <w:lang w:eastAsia="zh-CN"/>
              </w:rPr>
            </w:pPr>
            <w:r>
              <w:rPr>
                <w:rFonts w:hint="default"/>
                <w:b/>
                <w:bCs/>
                <w:lang w:eastAsia="zh-CN"/>
              </w:rPr>
              <w:t>《中华人民共和国招标投标法》</w:t>
            </w:r>
          </w:p>
          <w:p>
            <w:pPr>
              <w:ind w:firstLine="420" w:firstLineChars="200"/>
              <w:rPr>
                <w:rFonts w:hint="eastAsia"/>
                <w:b w:val="0"/>
                <w:bCs w:val="0"/>
                <w:lang w:val="en-US" w:eastAsia="zh-CN"/>
              </w:rPr>
            </w:pPr>
            <w:r>
              <w:rPr>
                <w:rFonts w:hint="eastAsia"/>
                <w:b w:val="0"/>
                <w:bCs w:val="0"/>
                <w:lang w:val="en-US" w:eastAsia="zh-CN"/>
              </w:rPr>
              <w:t>第三十一条　两个以上法人或者其他组织可以组成一个联合体，以一个投标人的身份共同投标。</w:t>
            </w:r>
          </w:p>
          <w:p>
            <w:pPr>
              <w:rPr>
                <w:rFonts w:hint="eastAsia"/>
                <w:b w:val="0"/>
                <w:bCs w:val="0"/>
                <w:lang w:val="en-US" w:eastAsia="zh-CN"/>
              </w:rPr>
            </w:pPr>
            <w:r>
              <w:rPr>
                <w:rFonts w:hint="eastAsia"/>
                <w:b w:val="0"/>
                <w:bCs w:val="0"/>
                <w:lang w:val="en-US" w:eastAsia="zh-CN"/>
              </w:rPr>
              <w:t>　　联合体各方均应当具备承担招标项目的相应能力；国家有关规定或者招标文件对投标人资格条件有规定的，联合体各方均应当具备规定的相应资格条件。由同一专业的单位组成的联合体，按照资质等级较低的单位确定资质等级。</w:t>
            </w:r>
          </w:p>
          <w:p>
            <w:pPr>
              <w:rPr>
                <w:rFonts w:hint="eastAsia"/>
                <w:b w:val="0"/>
                <w:bCs w:val="0"/>
                <w:lang w:val="en-US" w:eastAsia="zh-CN"/>
              </w:rPr>
            </w:pPr>
            <w:r>
              <w:rPr>
                <w:rFonts w:hint="eastAsia"/>
                <w:b w:val="0"/>
                <w:bCs w:val="0"/>
                <w:lang w:val="en-US" w:eastAsia="zh-CN"/>
              </w:rPr>
              <w:t>　　联合体各方应当签订共同投标协议，明确约定各方拟承担的工作和责任，并将共同投标协议连同投标文件一并提交招标人。联合体中标的，联合体各方应当共同与招标人签订合同，就中标项目向招标人承担连带责任。</w:t>
            </w:r>
          </w:p>
          <w:p>
            <w:pPr>
              <w:rPr>
                <w:rFonts w:hint="eastAsia"/>
                <w:b w:val="0"/>
                <w:bCs w:val="0"/>
                <w:lang w:val="en-US" w:eastAsia="zh-CN"/>
              </w:rPr>
            </w:pPr>
            <w:r>
              <w:rPr>
                <w:rFonts w:hint="eastAsia"/>
                <w:b w:val="0"/>
                <w:bCs w:val="0"/>
                <w:lang w:val="en-US" w:eastAsia="zh-CN"/>
              </w:rPr>
              <w:t>　　招标人不得强制投标人组成联合体共同投标，不得限制投标人之间的竞争。</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trPr>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b w:val="0"/>
                <w:bCs w:val="0"/>
                <w:lang w:val="en-US" w:eastAsia="zh-CN"/>
              </w:rPr>
            </w:pPr>
            <w:r>
              <w:rPr>
                <w:rFonts w:hint="eastAsia"/>
                <w:b w:val="0"/>
                <w:bCs w:val="0"/>
                <w:lang w:val="en-US" w:eastAsia="zh-CN"/>
              </w:rPr>
              <w:t>32</w:t>
            </w:r>
          </w:p>
        </w:tc>
        <w:tc>
          <w:tcPr>
            <w:tcW w:w="1543" w:type="dxa"/>
            <w:vMerge w:val="restart"/>
            <w:tcBorders>
              <w:top w:val="single" w:color="000000" w:sz="4" w:space="0"/>
              <w:left w:val="single" w:color="auto" w:sz="4" w:space="0"/>
              <w:right w:val="single" w:color="auto" w:sz="4" w:space="0"/>
            </w:tcBorders>
            <w:shd w:val="clear" w:color="auto" w:fill="auto"/>
            <w:vAlign w:val="center"/>
          </w:tcPr>
          <w:p>
            <w:pPr>
              <w:jc w:val="center"/>
              <w:rPr>
                <w:rFonts w:hint="eastAsia"/>
                <w:b w:val="0"/>
                <w:bCs w:val="0"/>
                <w:lang w:val="en-US" w:eastAsia="zh-CN"/>
              </w:rPr>
            </w:pPr>
            <w:r>
              <w:rPr>
                <w:rFonts w:hint="default"/>
                <w:b w:val="0"/>
                <w:bCs w:val="0"/>
                <w:lang w:eastAsia="zh-CN"/>
              </w:rPr>
              <w:t>对投标人的监管事项</w:t>
            </w:r>
          </w:p>
        </w:tc>
        <w:tc>
          <w:tcPr>
            <w:tcW w:w="4672"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rPr>
                <w:rFonts w:hint="eastAsia"/>
                <w:b w:val="0"/>
                <w:bCs w:val="0"/>
                <w:lang w:val="en-US" w:eastAsia="zh-CN"/>
              </w:rPr>
            </w:pPr>
          </w:p>
          <w:p>
            <w:pPr>
              <w:ind w:firstLine="420" w:firstLineChars="200"/>
              <w:rPr>
                <w:rFonts w:hint="eastAsia"/>
                <w:b w:val="0"/>
                <w:bCs w:val="0"/>
                <w:lang w:eastAsia="zh-CN"/>
              </w:rPr>
            </w:pPr>
            <w:r>
              <w:rPr>
                <w:rFonts w:hint="eastAsia"/>
                <w:b w:val="0"/>
                <w:bCs w:val="0"/>
                <w:lang w:val="en-US" w:eastAsia="zh-CN"/>
              </w:rPr>
              <w:t>投标人是否相互串通投标报价，是否排挤其他投标人的公平竞争，损害招标人或者其他投标人的合法权益；投标人是否与招标人串通投标，损害国家利益、社会公共利益或者他人的合法权益</w:t>
            </w:r>
            <w:r>
              <w:rPr>
                <w:rFonts w:hint="default"/>
                <w:b w:val="0"/>
                <w:bCs w:val="0"/>
                <w:lang w:eastAsia="zh-CN"/>
              </w:rPr>
              <w:t>。</w:t>
            </w:r>
            <w:r>
              <w:rPr>
                <w:rFonts w:hint="eastAsia"/>
                <w:b w:val="0"/>
                <w:bCs w:val="0"/>
                <w:lang w:val="en-US" w:eastAsia="zh-CN"/>
              </w:rPr>
              <w:br w:type="textWrapping"/>
            </w:r>
            <w:r>
              <w:rPr>
                <w:rFonts w:hint="eastAsia"/>
                <w:b w:val="0"/>
                <w:bCs w:val="0"/>
                <w:lang w:val="en-US" w:eastAsia="zh-CN"/>
              </w:rPr>
              <w:t>　</w:t>
            </w: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16" w:firstLineChars="150"/>
              <w:rPr>
                <w:rFonts w:hint="default"/>
                <w:b/>
                <w:bCs/>
                <w:lang w:eastAsia="zh-CN"/>
              </w:rPr>
            </w:pPr>
            <w:r>
              <w:rPr>
                <w:rFonts w:hint="default"/>
                <w:b/>
                <w:bCs/>
                <w:lang w:eastAsia="zh-CN"/>
              </w:rPr>
              <w:t>《中华人民共和国招标投标法》</w:t>
            </w:r>
          </w:p>
          <w:p>
            <w:pPr>
              <w:ind w:firstLine="420" w:firstLineChars="200"/>
              <w:rPr>
                <w:rFonts w:hint="eastAsia"/>
                <w:b w:val="0"/>
                <w:bCs w:val="0"/>
                <w:lang w:val="en-US" w:eastAsia="zh-CN"/>
              </w:rPr>
            </w:pPr>
            <w:r>
              <w:rPr>
                <w:rFonts w:hint="eastAsia"/>
                <w:b w:val="0"/>
                <w:bCs w:val="0"/>
                <w:lang w:val="en-US" w:eastAsia="zh-CN"/>
              </w:rPr>
              <w:t>第三十二条</w:t>
            </w:r>
            <w:r>
              <w:rPr>
                <w:rFonts w:hint="default"/>
                <w:b w:val="0"/>
                <w:bCs w:val="0"/>
                <w:lang w:eastAsia="zh-CN"/>
              </w:rPr>
              <w:t>第一款</w:t>
            </w:r>
            <w:r>
              <w:rPr>
                <w:rFonts w:hint="eastAsia"/>
                <w:b w:val="0"/>
                <w:bCs w:val="0"/>
                <w:lang w:val="en-US" w:eastAsia="zh-CN"/>
              </w:rPr>
              <w:t>　投标人不得相互串通投标报价，不得排挤其他投标人的公平竞争，损害招标人或者其他投标人的合法权益。</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trPr>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b w:val="0"/>
                <w:bCs w:val="0"/>
                <w:lang w:val="en-US" w:eastAsia="zh-CN"/>
              </w:rPr>
            </w:pPr>
            <w:r>
              <w:rPr>
                <w:rFonts w:hint="eastAsia"/>
                <w:b w:val="0"/>
                <w:bCs w:val="0"/>
                <w:lang w:val="en-US" w:eastAsia="zh-CN"/>
              </w:rPr>
              <w:t>33</w:t>
            </w:r>
          </w:p>
        </w:tc>
        <w:tc>
          <w:tcPr>
            <w:tcW w:w="1543" w:type="dxa"/>
            <w:vMerge w:val="continue"/>
            <w:tcBorders>
              <w:left w:val="single" w:color="auto" w:sz="4" w:space="0"/>
              <w:right w:val="single" w:color="auto" w:sz="4" w:space="0"/>
            </w:tcBorders>
            <w:shd w:val="clear" w:color="auto" w:fill="auto"/>
            <w:vAlign w:val="center"/>
          </w:tcPr>
          <w:p>
            <w:pPr>
              <w:rPr>
                <w:rFonts w:hint="eastAsia"/>
                <w:b w:val="0"/>
                <w:bCs w:val="0"/>
                <w:lang w:val="en-US" w:eastAsia="zh-CN"/>
              </w:rPr>
            </w:pPr>
          </w:p>
        </w:tc>
        <w:tc>
          <w:tcPr>
            <w:tcW w:w="4672"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ind w:firstLine="420" w:firstLineChars="200"/>
              <w:rPr>
                <w:rFonts w:hint="eastAsia"/>
                <w:b w:val="0"/>
                <w:bCs w:val="0"/>
                <w:lang w:val="en-US" w:eastAsia="zh-CN"/>
              </w:rPr>
            </w:pPr>
          </w:p>
          <w:p>
            <w:pPr>
              <w:ind w:firstLine="420" w:firstLineChars="200"/>
              <w:rPr>
                <w:rFonts w:hint="eastAsia"/>
                <w:b w:val="0"/>
                <w:bCs w:val="0"/>
                <w:lang w:val="en-US" w:eastAsia="zh-CN"/>
              </w:rPr>
            </w:pPr>
            <w:r>
              <w:rPr>
                <w:rFonts w:hint="eastAsia"/>
                <w:b w:val="0"/>
                <w:bCs w:val="0"/>
                <w:lang w:val="en-US" w:eastAsia="zh-CN"/>
              </w:rPr>
              <w:t>投标人是否存在向招标人或者评标委员会成员行贿的手段谋取中标。</w:t>
            </w:r>
          </w:p>
          <w:p>
            <w:pPr>
              <w:rPr>
                <w:rFonts w:hint="eastAsia"/>
                <w:b w:val="0"/>
                <w:bCs w:val="0"/>
                <w:lang w:val="en-US" w:eastAsia="zh-CN"/>
              </w:rPr>
            </w:pP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16" w:firstLineChars="150"/>
              <w:rPr>
                <w:rFonts w:hint="default"/>
                <w:b/>
                <w:bCs/>
                <w:lang w:eastAsia="zh-CN"/>
              </w:rPr>
            </w:pPr>
            <w:r>
              <w:rPr>
                <w:rFonts w:hint="default"/>
                <w:b/>
                <w:bCs/>
                <w:lang w:eastAsia="zh-CN"/>
              </w:rPr>
              <w:t>《中华人民共和国招标投标法》</w:t>
            </w:r>
          </w:p>
          <w:p>
            <w:pPr>
              <w:ind w:firstLine="420" w:firstLineChars="200"/>
              <w:rPr>
                <w:rFonts w:hint="eastAsia"/>
                <w:b w:val="0"/>
                <w:bCs w:val="0"/>
                <w:lang w:val="en-US" w:eastAsia="zh-CN"/>
              </w:rPr>
            </w:pPr>
            <w:r>
              <w:rPr>
                <w:rFonts w:hint="eastAsia"/>
                <w:b w:val="0"/>
                <w:bCs w:val="0"/>
                <w:lang w:val="en-US" w:eastAsia="zh-CN"/>
              </w:rPr>
              <w:t>第三十二条</w:t>
            </w:r>
            <w:r>
              <w:rPr>
                <w:rFonts w:hint="default"/>
                <w:b w:val="0"/>
                <w:bCs w:val="0"/>
                <w:lang w:eastAsia="zh-CN"/>
              </w:rPr>
              <w:t>第三款</w:t>
            </w:r>
            <w:r>
              <w:rPr>
                <w:rFonts w:hint="eastAsia"/>
                <w:b w:val="0"/>
                <w:bCs w:val="0"/>
                <w:lang w:val="en-US" w:eastAsia="zh-CN"/>
              </w:rPr>
              <w:t>　禁止投标人以向招标人或者评标委员会成员行贿的手段谋取中标。</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trPr>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b w:val="0"/>
                <w:bCs w:val="0"/>
                <w:lang w:val="en-US" w:eastAsia="zh-CN"/>
              </w:rPr>
            </w:pPr>
            <w:r>
              <w:rPr>
                <w:rFonts w:hint="eastAsia"/>
                <w:b w:val="0"/>
                <w:bCs w:val="0"/>
                <w:lang w:val="en-US" w:eastAsia="zh-CN"/>
              </w:rPr>
              <w:t>34</w:t>
            </w:r>
          </w:p>
        </w:tc>
        <w:tc>
          <w:tcPr>
            <w:tcW w:w="1543" w:type="dxa"/>
            <w:vMerge w:val="continue"/>
            <w:tcBorders>
              <w:left w:val="single" w:color="auto" w:sz="4" w:space="0"/>
              <w:right w:val="single" w:color="auto" w:sz="4" w:space="0"/>
            </w:tcBorders>
            <w:shd w:val="clear" w:color="auto" w:fill="auto"/>
            <w:vAlign w:val="center"/>
          </w:tcPr>
          <w:p>
            <w:pPr>
              <w:rPr>
                <w:rFonts w:hint="eastAsia"/>
                <w:b w:val="0"/>
                <w:bCs w:val="0"/>
                <w:lang w:val="en-US" w:eastAsia="zh-CN"/>
              </w:rPr>
            </w:pPr>
          </w:p>
        </w:tc>
        <w:tc>
          <w:tcPr>
            <w:tcW w:w="4672"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ind w:firstLine="420" w:firstLineChars="200"/>
              <w:rPr>
                <w:rFonts w:hint="eastAsia"/>
                <w:b w:val="0"/>
                <w:bCs w:val="0"/>
                <w:lang w:val="en-US" w:eastAsia="zh-CN"/>
              </w:rPr>
            </w:pPr>
          </w:p>
          <w:p>
            <w:pPr>
              <w:ind w:firstLine="420" w:firstLineChars="200"/>
              <w:rPr>
                <w:rFonts w:hint="eastAsia"/>
                <w:b w:val="0"/>
                <w:bCs w:val="0"/>
                <w:lang w:val="en-US" w:eastAsia="zh-CN"/>
              </w:rPr>
            </w:pPr>
            <w:r>
              <w:rPr>
                <w:rFonts w:hint="eastAsia"/>
                <w:b w:val="0"/>
                <w:bCs w:val="0"/>
                <w:lang w:val="en-US" w:eastAsia="zh-CN"/>
              </w:rPr>
              <w:t>投标人是否以他人名义投标或者以其他方式弄虚作假，骗取中标</w:t>
            </w:r>
            <w:r>
              <w:rPr>
                <w:rFonts w:hint="default"/>
                <w:b w:val="0"/>
                <w:bCs w:val="0"/>
                <w:lang w:eastAsia="zh-CN"/>
              </w:rPr>
              <w:t>。</w:t>
            </w:r>
          </w:p>
          <w:p>
            <w:pPr>
              <w:rPr>
                <w:rFonts w:hint="eastAsia"/>
                <w:b w:val="0"/>
                <w:bCs w:val="0"/>
                <w:lang w:val="en-US" w:eastAsia="zh-CN"/>
              </w:rPr>
            </w:pP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16" w:firstLineChars="150"/>
              <w:rPr>
                <w:rFonts w:hint="default"/>
                <w:b/>
                <w:bCs/>
                <w:lang w:eastAsia="zh-CN"/>
              </w:rPr>
            </w:pPr>
            <w:r>
              <w:rPr>
                <w:rFonts w:hint="default"/>
                <w:b/>
                <w:bCs/>
                <w:lang w:eastAsia="zh-CN"/>
              </w:rPr>
              <w:t>《中华人民共和国招标投标法》</w:t>
            </w:r>
          </w:p>
          <w:p>
            <w:pPr>
              <w:ind w:firstLine="420" w:firstLineChars="200"/>
              <w:rPr>
                <w:rFonts w:hint="eastAsia"/>
                <w:b w:val="0"/>
                <w:bCs w:val="0"/>
                <w:lang w:val="en-US" w:eastAsia="zh-CN"/>
              </w:rPr>
            </w:pPr>
            <w:r>
              <w:rPr>
                <w:rFonts w:hint="eastAsia"/>
                <w:b w:val="0"/>
                <w:bCs w:val="0"/>
                <w:lang w:val="en-US" w:eastAsia="zh-CN"/>
              </w:rPr>
              <w:t>第三十三条　投标人不得以低于成本的报价竞标，也不得以他人名义投标或者以其他方式弄虚作假，骗取中标。</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trPr>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b w:val="0"/>
                <w:bCs w:val="0"/>
                <w:lang w:val="en-US" w:eastAsia="zh-CN"/>
              </w:rPr>
            </w:pPr>
            <w:r>
              <w:rPr>
                <w:rFonts w:hint="eastAsia"/>
                <w:b w:val="0"/>
                <w:bCs w:val="0"/>
                <w:lang w:val="en-US" w:eastAsia="zh-CN"/>
              </w:rPr>
              <w:t>35</w:t>
            </w:r>
          </w:p>
        </w:tc>
        <w:tc>
          <w:tcPr>
            <w:tcW w:w="1543" w:type="dxa"/>
            <w:vMerge w:val="continue"/>
            <w:tcBorders>
              <w:left w:val="single" w:color="auto" w:sz="4" w:space="0"/>
              <w:bottom w:val="single" w:color="000000" w:sz="4" w:space="0"/>
              <w:right w:val="single" w:color="auto" w:sz="4" w:space="0"/>
            </w:tcBorders>
            <w:shd w:val="clear" w:color="auto" w:fill="auto"/>
            <w:vAlign w:val="center"/>
          </w:tcPr>
          <w:p>
            <w:pPr>
              <w:rPr>
                <w:rFonts w:hint="eastAsia"/>
                <w:b w:val="0"/>
                <w:bCs w:val="0"/>
                <w:lang w:val="en-US" w:eastAsia="zh-CN"/>
              </w:rPr>
            </w:pPr>
          </w:p>
        </w:tc>
        <w:tc>
          <w:tcPr>
            <w:tcW w:w="4672"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ind w:firstLine="420" w:firstLineChars="200"/>
              <w:rPr>
                <w:rFonts w:hint="eastAsia"/>
                <w:b w:val="0"/>
                <w:bCs w:val="0"/>
                <w:lang w:val="en-US" w:eastAsia="zh-CN"/>
              </w:rPr>
            </w:pPr>
          </w:p>
          <w:p>
            <w:pPr>
              <w:ind w:firstLine="420" w:firstLineChars="200"/>
              <w:rPr>
                <w:rFonts w:hint="eastAsia"/>
                <w:b w:val="0"/>
                <w:bCs w:val="0"/>
                <w:lang w:val="en-US" w:eastAsia="zh-CN"/>
              </w:rPr>
            </w:pPr>
            <w:r>
              <w:rPr>
                <w:rFonts w:hint="eastAsia"/>
                <w:b w:val="0"/>
                <w:bCs w:val="0"/>
                <w:lang w:val="en-US" w:eastAsia="zh-CN"/>
              </w:rPr>
              <w:t>投标人是否与招标人存在利害关系可能影响招标公正性，单位负责人为同一人或者存在控股、管理关系的不同单位，是否参加同一标段投标或者未划分标段的同一招标项目投标</w:t>
            </w:r>
            <w:r>
              <w:rPr>
                <w:rFonts w:hint="default"/>
                <w:b w:val="0"/>
                <w:bCs w:val="0"/>
                <w:lang w:eastAsia="zh-CN"/>
              </w:rPr>
              <w:t>。</w:t>
            </w:r>
          </w:p>
          <w:p>
            <w:pPr>
              <w:rPr>
                <w:rFonts w:hint="eastAsia"/>
                <w:b w:val="0"/>
                <w:bCs w:val="0"/>
                <w:lang w:val="en-US" w:eastAsia="zh-CN"/>
              </w:rPr>
            </w:pP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rPr>
                <w:rFonts w:hint="eastAsia"/>
                <w:lang w:val="en-US" w:eastAsia="zh-CN"/>
              </w:rPr>
            </w:pPr>
          </w:p>
          <w:p>
            <w:pPr>
              <w:ind w:firstLine="420"/>
              <w:rPr>
                <w:rFonts w:hint="eastAsia"/>
                <w:b/>
                <w:bCs/>
                <w:lang w:val="en-US" w:eastAsia="zh-CN"/>
              </w:rPr>
            </w:pPr>
            <w:r>
              <w:rPr>
                <w:rFonts w:hint="eastAsia"/>
                <w:b/>
                <w:bCs/>
                <w:lang w:val="en-US" w:eastAsia="zh-CN"/>
              </w:rPr>
              <w:t>《中华人民共和国招标投标法实施条例》</w:t>
            </w:r>
          </w:p>
          <w:p>
            <w:pPr>
              <w:ind w:firstLine="420"/>
              <w:rPr>
                <w:rFonts w:hint="eastAsia"/>
                <w:lang w:val="en-US" w:eastAsia="zh-CN"/>
              </w:rPr>
            </w:pPr>
            <w:r>
              <w:rPr>
                <w:rFonts w:hint="eastAsia"/>
                <w:lang w:val="en-US" w:eastAsia="zh-CN"/>
              </w:rPr>
              <w:t>第三十四条　与招标人存在利害关系可能影响招标公正性的法人、其他组织或者个人，不得参加投标。</w:t>
            </w:r>
          </w:p>
          <w:p>
            <w:pPr>
              <w:rPr>
                <w:rFonts w:hint="eastAsia"/>
                <w:lang w:val="en-US" w:eastAsia="zh-CN"/>
              </w:rPr>
            </w:pPr>
            <w:r>
              <w:rPr>
                <w:rFonts w:hint="eastAsia"/>
                <w:lang w:val="en-US" w:eastAsia="zh-CN"/>
              </w:rPr>
              <w:t>　　单位负责人为同一人或者存在控股、管理关系的不同单位，不得参加同一标段投标或者未划分标段的同一招标项目投标。</w:t>
            </w:r>
          </w:p>
          <w:p>
            <w:pPr>
              <w:rPr>
                <w:rFonts w:hint="eastAsia"/>
                <w:lang w:val="en-US" w:eastAsia="zh-CN"/>
              </w:rPr>
            </w:pPr>
            <w:r>
              <w:rPr>
                <w:rFonts w:hint="eastAsia"/>
                <w:lang w:val="en-US" w:eastAsia="zh-CN"/>
              </w:rPr>
              <w:t>违反前两款规定的，相关投标均无效。</w:t>
            </w:r>
          </w:p>
          <w:p>
            <w:pPr>
              <w:pStyle w:val="2"/>
              <w:rPr>
                <w:rFonts w:hint="eastAsia"/>
                <w:lang w:val="en-US" w:eastAsia="zh-CN"/>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trPr>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b w:val="0"/>
                <w:bCs w:val="0"/>
                <w:lang w:val="en-US" w:eastAsia="zh-CN"/>
              </w:rPr>
            </w:pPr>
            <w:r>
              <w:rPr>
                <w:rFonts w:hint="eastAsia"/>
                <w:b w:val="0"/>
                <w:bCs w:val="0"/>
                <w:lang w:val="en-US" w:eastAsia="zh-CN"/>
              </w:rPr>
              <w:t>36</w:t>
            </w:r>
          </w:p>
        </w:tc>
        <w:tc>
          <w:tcPr>
            <w:tcW w:w="1543"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hint="eastAsia"/>
                <w:b w:val="0"/>
                <w:bCs w:val="0"/>
                <w:lang w:val="en-US" w:eastAsia="zh-CN"/>
              </w:rPr>
            </w:pPr>
            <w:r>
              <w:rPr>
                <w:rFonts w:hint="default"/>
                <w:b w:val="0"/>
                <w:bCs w:val="0"/>
                <w:lang w:eastAsia="zh-CN"/>
              </w:rPr>
              <w:t>对投标人的监管事项</w:t>
            </w:r>
          </w:p>
        </w:tc>
        <w:tc>
          <w:tcPr>
            <w:tcW w:w="4672"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ind w:firstLine="315" w:firstLineChars="150"/>
              <w:rPr>
                <w:rFonts w:hint="eastAsia"/>
                <w:b w:val="0"/>
                <w:bCs w:val="0"/>
                <w:lang w:val="en-US" w:eastAsia="zh-CN"/>
              </w:rPr>
            </w:pPr>
            <w:r>
              <w:rPr>
                <w:rFonts w:hint="eastAsia"/>
                <w:b w:val="0"/>
                <w:bCs w:val="0"/>
                <w:lang w:val="en-US" w:eastAsia="zh-CN"/>
              </w:rPr>
              <w:t>投标人是否相互串通投标</w:t>
            </w:r>
          </w:p>
          <w:p>
            <w:pPr>
              <w:rPr>
                <w:rFonts w:hint="eastAsia"/>
                <w:b w:val="0"/>
                <w:bCs w:val="0"/>
                <w:lang w:val="en-US" w:eastAsia="zh-CN"/>
              </w:rPr>
            </w:pP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firstLineChars="200"/>
              <w:rPr>
                <w:rFonts w:hint="eastAsia"/>
                <w:lang w:val="en-US" w:eastAsia="zh-CN"/>
              </w:rPr>
            </w:pPr>
          </w:p>
          <w:p>
            <w:pPr>
              <w:ind w:firstLine="422" w:firstLineChars="200"/>
              <w:rPr>
                <w:rFonts w:hint="eastAsia"/>
                <w:lang w:val="en-US" w:eastAsia="zh-CN"/>
              </w:rPr>
            </w:pPr>
            <w:r>
              <w:rPr>
                <w:rFonts w:hint="eastAsia"/>
                <w:b/>
                <w:bCs/>
                <w:lang w:val="en-US" w:eastAsia="zh-CN"/>
              </w:rPr>
              <w:t>《中华人民共和国招标投标法实施条例》</w:t>
            </w:r>
          </w:p>
          <w:p>
            <w:pPr>
              <w:ind w:firstLine="420" w:firstLineChars="200"/>
              <w:rPr>
                <w:rFonts w:hint="eastAsia"/>
                <w:lang w:val="en-US" w:eastAsia="zh-CN"/>
              </w:rPr>
            </w:pPr>
            <w:r>
              <w:rPr>
                <w:rFonts w:hint="eastAsia"/>
                <w:lang w:val="en-US" w:eastAsia="zh-CN"/>
              </w:rPr>
              <w:t>第三十九条　禁止投标人相互串通投标。</w:t>
            </w:r>
          </w:p>
          <w:p>
            <w:pPr>
              <w:rPr>
                <w:rFonts w:hint="eastAsia"/>
                <w:lang w:val="en-US" w:eastAsia="zh-CN"/>
              </w:rPr>
            </w:pPr>
            <w:r>
              <w:rPr>
                <w:rFonts w:hint="eastAsia"/>
                <w:lang w:val="en-US" w:eastAsia="zh-CN"/>
              </w:rPr>
              <w:t>　　有下列情形之一的，属于投标人相互串通投标：（一）投标人之间协商投标报价等投标文件的实质性内容；（二）投标人之间约定中标人；（三）投标人之间约定部分投标人放弃投标或者中标；</w:t>
            </w:r>
          </w:p>
          <w:p>
            <w:pPr>
              <w:rPr>
                <w:rFonts w:hint="eastAsia"/>
                <w:lang w:val="en-US" w:eastAsia="zh-CN"/>
              </w:rPr>
            </w:pPr>
            <w:r>
              <w:rPr>
                <w:rFonts w:hint="eastAsia"/>
                <w:lang w:val="en-US" w:eastAsia="zh-CN"/>
              </w:rPr>
              <w:t>（四）属于同一集团、协会、商会等组织成员的投标人按照该组织要求协同投标；（五）投标人之间为谋取中标或者排斥特定投标人而采取的其他联合行动。</w:t>
            </w:r>
          </w:p>
          <w:p>
            <w:pPr>
              <w:ind w:firstLine="420" w:firstLineChars="200"/>
              <w:rPr>
                <w:rFonts w:hint="eastAsia"/>
                <w:lang w:val="en-US" w:eastAsia="zh-CN"/>
              </w:rPr>
            </w:pPr>
            <w:r>
              <w:rPr>
                <w:rFonts w:hint="eastAsia"/>
                <w:lang w:val="en-US" w:eastAsia="zh-CN"/>
              </w:rPr>
              <w:t>第四十条　有下列情形之一的，视为投标人相互串通投标：（一）不同投标人的投标文件由同一单位或者个人编制；（二）不同投标人委托同一单位或者个人办理投标事宜；（三）不同投标人的投标文件载明的项目管理成员为同一人；（四）不同投标人的投标文件异常一致或者投标报价呈规律性差异；（五）不同投标人的投标文件相互混装；（六）不同投标人的投标保证金从同一单位或者个人的账户转出。</w:t>
            </w:r>
          </w:p>
          <w:p>
            <w:pPr>
              <w:pStyle w:val="2"/>
              <w:rPr>
                <w:rFonts w:hint="eastAsia"/>
                <w:lang w:val="en-US" w:eastAsia="zh-CN"/>
              </w:rPr>
            </w:pPr>
          </w:p>
          <w:p>
            <w:pPr>
              <w:rPr>
                <w:rFonts w:hint="eastAsia"/>
                <w:lang w:val="en-US" w:eastAsia="zh-CN"/>
              </w:rPr>
            </w:pPr>
          </w:p>
          <w:p>
            <w:pPr>
              <w:pStyle w:val="2"/>
              <w:rPr>
                <w:rFonts w:hint="eastAsia"/>
                <w:lang w:val="en-US" w:eastAsia="zh-CN"/>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trPr>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b w:val="0"/>
                <w:bCs w:val="0"/>
                <w:lang w:val="en-US" w:eastAsia="zh-CN"/>
              </w:rPr>
            </w:pPr>
            <w:r>
              <w:rPr>
                <w:rFonts w:hint="eastAsia"/>
                <w:b w:val="0"/>
                <w:bCs w:val="0"/>
                <w:lang w:val="en-US" w:eastAsia="zh-CN"/>
              </w:rPr>
              <w:t>37</w:t>
            </w:r>
          </w:p>
        </w:tc>
        <w:tc>
          <w:tcPr>
            <w:tcW w:w="1543"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hint="eastAsia"/>
                <w:b w:val="0"/>
                <w:bCs w:val="0"/>
                <w:lang w:val="en-US" w:eastAsia="zh-CN"/>
              </w:rPr>
            </w:pPr>
            <w:r>
              <w:rPr>
                <w:rFonts w:hint="default"/>
                <w:b w:val="0"/>
                <w:bCs w:val="0"/>
                <w:lang w:eastAsia="zh-CN"/>
              </w:rPr>
              <w:t>对投标人的监管事项</w:t>
            </w:r>
          </w:p>
        </w:tc>
        <w:tc>
          <w:tcPr>
            <w:tcW w:w="4672"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ind w:firstLine="420" w:firstLineChars="200"/>
              <w:rPr>
                <w:rFonts w:hint="eastAsia"/>
                <w:b w:val="0"/>
                <w:bCs w:val="0"/>
                <w:lang w:val="en-US" w:eastAsia="zh-CN"/>
              </w:rPr>
            </w:pPr>
            <w:r>
              <w:rPr>
                <w:rFonts w:hint="eastAsia"/>
                <w:b w:val="0"/>
                <w:bCs w:val="0"/>
                <w:lang w:val="en-US" w:eastAsia="zh-CN"/>
              </w:rPr>
              <w:t>投标人是否与招标人串通投标</w:t>
            </w:r>
          </w:p>
          <w:p>
            <w:pPr>
              <w:rPr>
                <w:rFonts w:hint="eastAsia"/>
                <w:b w:val="0"/>
                <w:bCs w:val="0"/>
                <w:lang w:val="en-US" w:eastAsia="zh-CN"/>
              </w:rPr>
            </w:pP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firstLineChars="200"/>
              <w:rPr>
                <w:rFonts w:hint="eastAsia"/>
                <w:lang w:val="en-US" w:eastAsia="zh-CN"/>
              </w:rPr>
            </w:pPr>
          </w:p>
          <w:p>
            <w:pPr>
              <w:ind w:firstLine="422" w:firstLineChars="200"/>
              <w:rPr>
                <w:rFonts w:hint="eastAsia"/>
                <w:b/>
                <w:bCs/>
                <w:lang w:val="en-US" w:eastAsia="zh-CN"/>
              </w:rPr>
            </w:pPr>
            <w:r>
              <w:rPr>
                <w:rFonts w:hint="eastAsia"/>
                <w:b/>
                <w:bCs/>
                <w:lang w:val="en-US" w:eastAsia="zh-CN"/>
              </w:rPr>
              <w:t>《中华人民共和国招标投标法实施条例》</w:t>
            </w:r>
          </w:p>
          <w:p>
            <w:pPr>
              <w:ind w:firstLine="420" w:firstLineChars="200"/>
              <w:rPr>
                <w:rFonts w:hint="eastAsia"/>
                <w:lang w:val="en-US" w:eastAsia="zh-CN"/>
              </w:rPr>
            </w:pPr>
            <w:r>
              <w:rPr>
                <w:rFonts w:hint="eastAsia"/>
                <w:lang w:val="en-US" w:eastAsia="zh-CN"/>
              </w:rPr>
              <w:t>第四十一条　禁止招标人与投标人串通投标。</w:t>
            </w:r>
          </w:p>
          <w:p>
            <w:pPr>
              <w:rPr>
                <w:rFonts w:hint="eastAsia"/>
                <w:lang w:val="en-US" w:eastAsia="zh-CN"/>
              </w:rPr>
            </w:pPr>
            <w:r>
              <w:rPr>
                <w:rFonts w:hint="eastAsia"/>
                <w:lang w:val="en-US" w:eastAsia="zh-CN"/>
              </w:rPr>
              <w:t>　　有下列情形之一的，属于招标人与投标人串通投标：（一）招标人在开标前开启投标文件并将有关信息泄露给其他投标人；（二）招标人直接或者间接向投标人泄露标底、评标委员会成员等信息；</w:t>
            </w:r>
          </w:p>
          <w:p>
            <w:pPr>
              <w:numPr>
                <w:ilvl w:val="0"/>
                <w:numId w:val="1"/>
              </w:numPr>
              <w:rPr>
                <w:rFonts w:hint="eastAsia"/>
                <w:lang w:val="en-US" w:eastAsia="zh-CN"/>
              </w:rPr>
            </w:pPr>
            <w:r>
              <w:rPr>
                <w:rFonts w:hint="eastAsia"/>
                <w:lang w:val="en-US" w:eastAsia="zh-CN"/>
              </w:rPr>
              <w:t>招标人明示或者暗示投标人压低或者抬高投标报价；（四）招标人授意投标人撤换、修改投标文件；（五）招标人明示或者暗示投标人为特定投标人中标提供方便；（六）招标人与投标人为谋求特定投标人中标而采取的其他串通行为。</w:t>
            </w:r>
          </w:p>
          <w:p>
            <w:pPr>
              <w:pStyle w:val="2"/>
              <w:numPr>
                <w:ilvl w:val="0"/>
                <w:numId w:val="0"/>
              </w:numPr>
              <w:rPr>
                <w:rFonts w:hint="eastAsia"/>
                <w:lang w:val="en-US" w:eastAsia="zh-CN"/>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trPr>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b w:val="0"/>
                <w:bCs w:val="0"/>
                <w:lang w:val="en-US" w:eastAsia="zh-CN"/>
              </w:rPr>
            </w:pPr>
            <w:r>
              <w:rPr>
                <w:rFonts w:hint="default"/>
                <w:b w:val="0"/>
                <w:bCs w:val="0"/>
                <w:lang w:eastAsia="zh-CN"/>
              </w:rPr>
              <w:t>3</w:t>
            </w:r>
            <w:r>
              <w:rPr>
                <w:rFonts w:hint="eastAsia"/>
                <w:b w:val="0"/>
                <w:bCs w:val="0"/>
                <w:lang w:val="en-US" w:eastAsia="zh-CN"/>
              </w:rPr>
              <w:t>8</w:t>
            </w:r>
          </w:p>
        </w:tc>
        <w:tc>
          <w:tcPr>
            <w:tcW w:w="1543" w:type="dxa"/>
            <w:vMerge w:val="restart"/>
            <w:tcBorders>
              <w:top w:val="single" w:color="000000" w:sz="4" w:space="0"/>
              <w:left w:val="single" w:color="auto" w:sz="4" w:space="0"/>
              <w:right w:val="single" w:color="auto" w:sz="4" w:space="0"/>
            </w:tcBorders>
            <w:shd w:val="clear" w:color="auto" w:fill="auto"/>
            <w:vAlign w:val="center"/>
          </w:tcPr>
          <w:p>
            <w:pPr>
              <w:jc w:val="center"/>
              <w:rPr>
                <w:rFonts w:hint="eastAsia"/>
                <w:b w:val="0"/>
                <w:bCs w:val="0"/>
                <w:lang w:eastAsia="zh-CN"/>
              </w:rPr>
            </w:pPr>
            <w:r>
              <w:rPr>
                <w:rFonts w:hint="default"/>
                <w:b w:val="0"/>
                <w:bCs w:val="0"/>
                <w:lang w:eastAsia="zh-CN"/>
              </w:rPr>
              <w:t>对评标委员会成员的监管事项</w:t>
            </w:r>
          </w:p>
        </w:tc>
        <w:tc>
          <w:tcPr>
            <w:tcW w:w="4672"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rPr>
                <w:rFonts w:hint="eastAsia"/>
                <w:b w:val="0"/>
                <w:bCs w:val="0"/>
                <w:lang w:val="en-US" w:eastAsia="zh-CN"/>
              </w:rPr>
            </w:pPr>
          </w:p>
          <w:p>
            <w:pPr>
              <w:ind w:firstLine="420" w:firstLineChars="200"/>
              <w:rPr>
                <w:rFonts w:hint="eastAsia"/>
                <w:b w:val="0"/>
                <w:bCs w:val="0"/>
                <w:lang w:val="en-US" w:eastAsia="zh-CN"/>
              </w:rPr>
            </w:pPr>
            <w:r>
              <w:rPr>
                <w:rFonts w:hint="eastAsia"/>
                <w:b w:val="0"/>
                <w:bCs w:val="0"/>
                <w:lang w:val="en-US" w:eastAsia="zh-CN"/>
              </w:rPr>
              <w:t>评标委员会成员是否与投标人有利害关系</w:t>
            </w:r>
          </w:p>
          <w:p>
            <w:pPr>
              <w:rPr>
                <w:rFonts w:hint="eastAsia"/>
                <w:b w:val="0"/>
                <w:bCs w:val="0"/>
                <w:lang w:val="en-US" w:eastAsia="zh-CN"/>
              </w:rPr>
            </w:pPr>
          </w:p>
          <w:p>
            <w:pPr>
              <w:rPr>
                <w:rFonts w:hint="eastAsia"/>
                <w:b w:val="0"/>
                <w:bCs w:val="0"/>
                <w:lang w:val="en-US" w:eastAsia="zh-CN"/>
              </w:rPr>
            </w:pP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16" w:firstLineChars="150"/>
              <w:rPr>
                <w:rFonts w:hint="default"/>
                <w:b/>
                <w:bCs/>
                <w:lang w:eastAsia="zh-CN"/>
              </w:rPr>
            </w:pPr>
            <w:r>
              <w:rPr>
                <w:rFonts w:hint="default"/>
                <w:b/>
                <w:bCs/>
                <w:lang w:eastAsia="zh-CN"/>
              </w:rPr>
              <w:t>《中华人民共和国招标投标法》</w:t>
            </w:r>
          </w:p>
          <w:p>
            <w:pPr>
              <w:ind w:firstLine="420" w:firstLineChars="200"/>
              <w:rPr>
                <w:rFonts w:hint="eastAsia"/>
                <w:b w:val="0"/>
                <w:bCs w:val="0"/>
                <w:lang w:val="en-US" w:eastAsia="zh-CN"/>
              </w:rPr>
            </w:pPr>
            <w:r>
              <w:rPr>
                <w:rFonts w:hint="default"/>
                <w:b w:val="0"/>
                <w:bCs w:val="0"/>
                <w:lang w:eastAsia="zh-CN"/>
              </w:rPr>
              <w:t xml:space="preserve">第三十七条第四款 </w:t>
            </w:r>
            <w:r>
              <w:rPr>
                <w:rFonts w:hint="eastAsia"/>
                <w:b w:val="0"/>
                <w:bCs w:val="0"/>
                <w:lang w:val="en-US" w:eastAsia="zh-CN"/>
              </w:rPr>
              <w:t>与投标人有利害关系的人不得进入相关项目的评标委员会；已经进入的应当更换。</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trPr>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b w:val="0"/>
                <w:bCs w:val="0"/>
                <w:lang w:val="en-US" w:eastAsia="zh-CN"/>
              </w:rPr>
            </w:pPr>
            <w:r>
              <w:rPr>
                <w:rFonts w:hint="eastAsia"/>
                <w:b w:val="0"/>
                <w:bCs w:val="0"/>
                <w:lang w:val="en-US" w:eastAsia="zh-CN"/>
              </w:rPr>
              <w:t>39</w:t>
            </w:r>
          </w:p>
        </w:tc>
        <w:tc>
          <w:tcPr>
            <w:tcW w:w="1543" w:type="dxa"/>
            <w:vMerge w:val="continue"/>
            <w:tcBorders>
              <w:left w:val="single" w:color="auto" w:sz="4" w:space="0"/>
              <w:bottom w:val="single" w:color="000000" w:sz="4" w:space="0"/>
              <w:right w:val="single" w:color="auto" w:sz="4" w:space="0"/>
            </w:tcBorders>
            <w:shd w:val="clear" w:color="auto" w:fill="auto"/>
            <w:vAlign w:val="center"/>
          </w:tcPr>
          <w:p>
            <w:pPr>
              <w:rPr>
                <w:rFonts w:hint="eastAsia"/>
                <w:b w:val="0"/>
                <w:bCs w:val="0"/>
                <w:lang w:val="en-US" w:eastAsia="zh-CN"/>
              </w:rPr>
            </w:pPr>
          </w:p>
        </w:tc>
        <w:tc>
          <w:tcPr>
            <w:tcW w:w="4672"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tabs>
                <w:tab w:val="left" w:pos="957"/>
              </w:tabs>
              <w:ind w:firstLine="420" w:firstLineChars="200"/>
              <w:rPr>
                <w:rFonts w:hint="eastAsia"/>
                <w:b w:val="0"/>
                <w:bCs w:val="0"/>
                <w:lang w:val="en-US" w:eastAsia="zh-CN"/>
              </w:rPr>
            </w:pPr>
          </w:p>
          <w:p>
            <w:pPr>
              <w:tabs>
                <w:tab w:val="left" w:pos="957"/>
              </w:tabs>
              <w:ind w:firstLine="420" w:firstLineChars="200"/>
              <w:rPr>
                <w:rFonts w:hint="eastAsia"/>
                <w:b w:val="0"/>
                <w:bCs w:val="0"/>
                <w:lang w:eastAsia="zh-CN"/>
              </w:rPr>
            </w:pPr>
            <w:r>
              <w:rPr>
                <w:rFonts w:hint="eastAsia"/>
                <w:b w:val="0"/>
                <w:bCs w:val="0"/>
                <w:lang w:val="en-US" w:eastAsia="zh-CN"/>
              </w:rPr>
              <w:t>评标委员会成员是否依照《中华人民共和国招标投标法》和《中华人民共和国招标投标法实施条例》的规定，按照招标文件规定的评标标准和方法，客观、公正地对投标文件提出评审意见</w:t>
            </w:r>
            <w:r>
              <w:rPr>
                <w:rFonts w:hint="default"/>
                <w:b w:val="0"/>
                <w:bCs w:val="0"/>
                <w:lang w:eastAsia="zh-CN"/>
              </w:rPr>
              <w:t>。</w:t>
            </w:r>
            <w:r>
              <w:rPr>
                <w:rFonts w:hint="eastAsia"/>
                <w:b w:val="0"/>
                <w:bCs w:val="0"/>
                <w:lang w:val="en-US" w:eastAsia="zh-CN"/>
              </w:rPr>
              <w:br w:type="textWrapping"/>
            </w:r>
            <w:r>
              <w:rPr>
                <w:rFonts w:hint="eastAsia" w:ascii="仿宋" w:hAnsi="仿宋" w:eastAsia="仿宋" w:cs="仿宋"/>
                <w:color w:val="auto"/>
                <w:sz w:val="28"/>
                <w:szCs w:val="28"/>
              </w:rPr>
              <w:t>　</w:t>
            </w: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2" w:firstLineChars="200"/>
              <w:rPr>
                <w:rFonts w:hint="eastAsia"/>
                <w:b/>
                <w:bCs/>
                <w:lang w:val="en-US" w:eastAsia="zh-CN"/>
              </w:rPr>
            </w:pPr>
            <w:r>
              <w:rPr>
                <w:rFonts w:hint="eastAsia"/>
                <w:b/>
                <w:bCs/>
                <w:lang w:val="en-US" w:eastAsia="zh-CN"/>
              </w:rPr>
              <w:t>《中华人民共和国招标投标法实施条例》</w:t>
            </w:r>
          </w:p>
          <w:p>
            <w:pPr>
              <w:ind w:firstLine="420" w:firstLineChars="200"/>
              <w:rPr>
                <w:rFonts w:hint="eastAsia"/>
                <w:b w:val="0"/>
                <w:bCs w:val="0"/>
                <w:lang w:val="en-US" w:eastAsia="zh-CN"/>
              </w:rPr>
            </w:pPr>
            <w:r>
              <w:rPr>
                <w:rFonts w:hint="eastAsia"/>
                <w:b w:val="0"/>
                <w:bCs w:val="0"/>
                <w:lang w:val="en-US" w:eastAsia="zh-CN"/>
              </w:rPr>
              <w:t>第四十九条</w:t>
            </w:r>
            <w:r>
              <w:rPr>
                <w:rFonts w:hint="default"/>
                <w:b w:val="0"/>
                <w:bCs w:val="0"/>
                <w:lang w:eastAsia="zh-CN"/>
              </w:rPr>
              <w:t>第一款</w:t>
            </w:r>
            <w:r>
              <w:rPr>
                <w:rFonts w:hint="eastAsia"/>
                <w:b w:val="0"/>
                <w:bCs w:val="0"/>
                <w:lang w:val="en-US" w:eastAsia="zh-CN"/>
              </w:rPr>
              <w:t>　评标委员会成员应当依照招标投标法和本条例的规定，按照招标文件规定的评标标准和方法，客观、公正地对投标文件提出评审意见。招标文件没有规定的评标标准和方法不得作为评标的依据。</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trPr>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b w:val="0"/>
                <w:bCs w:val="0"/>
                <w:lang w:val="en-US" w:eastAsia="zh-CN"/>
              </w:rPr>
            </w:pPr>
            <w:r>
              <w:rPr>
                <w:rFonts w:hint="eastAsia"/>
                <w:b w:val="0"/>
                <w:bCs w:val="0"/>
                <w:lang w:val="en-US" w:eastAsia="zh-CN"/>
              </w:rPr>
              <w:t>40</w:t>
            </w:r>
          </w:p>
        </w:tc>
        <w:tc>
          <w:tcPr>
            <w:tcW w:w="1543" w:type="dxa"/>
            <w:vMerge w:val="restart"/>
            <w:tcBorders>
              <w:top w:val="single" w:color="000000" w:sz="4" w:space="0"/>
              <w:left w:val="single" w:color="auto" w:sz="4" w:space="0"/>
              <w:right w:val="single" w:color="auto" w:sz="4" w:space="0"/>
            </w:tcBorders>
            <w:shd w:val="clear" w:color="auto" w:fill="auto"/>
            <w:vAlign w:val="center"/>
          </w:tcPr>
          <w:p>
            <w:pPr>
              <w:jc w:val="center"/>
              <w:rPr>
                <w:rFonts w:hint="eastAsia"/>
                <w:b w:val="0"/>
                <w:bCs w:val="0"/>
                <w:lang w:val="en-US" w:eastAsia="zh-CN"/>
              </w:rPr>
            </w:pPr>
            <w:r>
              <w:rPr>
                <w:rFonts w:hint="default"/>
                <w:b w:val="0"/>
                <w:bCs w:val="0"/>
                <w:lang w:eastAsia="zh-CN"/>
              </w:rPr>
              <w:t>对评标委员会成员的监管事项</w:t>
            </w:r>
          </w:p>
        </w:tc>
        <w:tc>
          <w:tcPr>
            <w:tcW w:w="4672"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ind w:firstLine="420" w:firstLineChars="200"/>
              <w:rPr>
                <w:rFonts w:hint="eastAsia"/>
                <w:b w:val="0"/>
                <w:bCs w:val="0"/>
                <w:lang w:val="en-US" w:eastAsia="zh-CN"/>
              </w:rPr>
            </w:pPr>
          </w:p>
          <w:p>
            <w:pPr>
              <w:ind w:firstLine="420" w:firstLineChars="200"/>
              <w:rPr>
                <w:rFonts w:hint="eastAsia"/>
                <w:b w:val="0"/>
                <w:bCs w:val="0"/>
                <w:lang w:val="en-US" w:eastAsia="zh-CN"/>
              </w:rPr>
            </w:pPr>
            <w:r>
              <w:rPr>
                <w:rFonts w:hint="eastAsia"/>
                <w:b w:val="0"/>
                <w:bCs w:val="0"/>
                <w:lang w:val="en-US" w:eastAsia="zh-CN"/>
              </w:rPr>
              <w:t>评标委员会成员是否私下接触投标人，是否收受投标人的财物或者其他好处；是否向招标人征询确定中标人的意向，是否接受任何单位或者个人明示或者暗示提出的倾向或者排斥特定投标人的要求，是否有其他不客观、不公正履行职务的行为</w:t>
            </w:r>
            <w:r>
              <w:rPr>
                <w:rFonts w:hint="default"/>
                <w:b w:val="0"/>
                <w:bCs w:val="0"/>
                <w:lang w:eastAsia="zh-CN"/>
              </w:rPr>
              <w:t>。</w:t>
            </w:r>
            <w:r>
              <w:rPr>
                <w:rFonts w:hint="eastAsia"/>
                <w:b w:val="0"/>
                <w:bCs w:val="0"/>
                <w:lang w:val="en-US" w:eastAsia="zh-CN"/>
              </w:rPr>
              <w:br w:type="textWrapping"/>
            </w:r>
            <w:r>
              <w:rPr>
                <w:rFonts w:hint="eastAsia"/>
                <w:b w:val="0"/>
                <w:bCs w:val="0"/>
                <w:lang w:val="en-US" w:eastAsia="zh-CN"/>
              </w:rPr>
              <w:t xml:space="preserve">　 </w:t>
            </w: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2" w:firstLineChars="200"/>
              <w:rPr>
                <w:rFonts w:hint="eastAsia"/>
                <w:b/>
                <w:bCs/>
                <w:lang w:val="en-US" w:eastAsia="zh-CN"/>
              </w:rPr>
            </w:pPr>
          </w:p>
          <w:p>
            <w:pPr>
              <w:ind w:firstLine="422" w:firstLineChars="200"/>
              <w:rPr>
                <w:rFonts w:hint="eastAsia"/>
                <w:b/>
                <w:bCs/>
                <w:lang w:val="en-US" w:eastAsia="zh-CN"/>
              </w:rPr>
            </w:pPr>
            <w:r>
              <w:rPr>
                <w:rFonts w:hint="eastAsia"/>
                <w:b/>
                <w:bCs/>
                <w:lang w:val="en-US" w:eastAsia="zh-CN"/>
              </w:rPr>
              <w:t>《中华人民共和国招标投标法实施条例》</w:t>
            </w:r>
          </w:p>
          <w:p>
            <w:pPr>
              <w:ind w:firstLine="420" w:firstLineChars="200"/>
              <w:rPr>
                <w:rFonts w:hint="eastAsia"/>
                <w:b w:val="0"/>
                <w:bCs w:val="0"/>
                <w:lang w:val="en-US" w:eastAsia="zh-CN"/>
              </w:rPr>
            </w:pPr>
            <w:r>
              <w:rPr>
                <w:rFonts w:hint="eastAsia"/>
                <w:b w:val="0"/>
                <w:bCs w:val="0"/>
                <w:lang w:val="en-US" w:eastAsia="zh-CN"/>
              </w:rPr>
              <w:t>第四十九条</w:t>
            </w:r>
            <w:r>
              <w:rPr>
                <w:rFonts w:hint="default"/>
                <w:b w:val="0"/>
                <w:bCs w:val="0"/>
                <w:lang w:eastAsia="zh-CN"/>
              </w:rPr>
              <w:t xml:space="preserve">第二款  </w:t>
            </w:r>
            <w:r>
              <w:rPr>
                <w:rFonts w:hint="eastAsia"/>
                <w:b w:val="0"/>
                <w:bCs w:val="0"/>
                <w:lang w:val="en-US" w:eastAsia="zh-CN"/>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pPr>
              <w:ind w:firstLine="420" w:firstLineChars="200"/>
              <w:rPr>
                <w:rFonts w:hint="eastAsia"/>
                <w:b w:val="0"/>
                <w:bCs w:val="0"/>
                <w:lang w:val="en-US" w:eastAsia="zh-CN"/>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trPr>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b w:val="0"/>
                <w:bCs w:val="0"/>
                <w:lang w:val="en-US" w:eastAsia="zh-CN"/>
              </w:rPr>
            </w:pPr>
            <w:r>
              <w:rPr>
                <w:rFonts w:hint="eastAsia"/>
                <w:b w:val="0"/>
                <w:bCs w:val="0"/>
                <w:lang w:val="en-US" w:eastAsia="zh-CN"/>
              </w:rPr>
              <w:t>41</w:t>
            </w:r>
          </w:p>
        </w:tc>
        <w:tc>
          <w:tcPr>
            <w:tcW w:w="1543" w:type="dxa"/>
            <w:vMerge w:val="continue"/>
            <w:tcBorders>
              <w:left w:val="single" w:color="auto" w:sz="4" w:space="0"/>
              <w:right w:val="single" w:color="auto" w:sz="4" w:space="0"/>
            </w:tcBorders>
            <w:shd w:val="clear" w:color="auto" w:fill="auto"/>
            <w:vAlign w:val="center"/>
          </w:tcPr>
          <w:p>
            <w:pPr>
              <w:rPr>
                <w:rFonts w:hint="eastAsia"/>
                <w:b w:val="0"/>
                <w:bCs w:val="0"/>
                <w:lang w:val="en-US" w:eastAsia="zh-CN"/>
              </w:rPr>
            </w:pPr>
          </w:p>
        </w:tc>
        <w:tc>
          <w:tcPr>
            <w:tcW w:w="4672"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ind w:firstLine="420" w:firstLineChars="200"/>
              <w:rPr>
                <w:rFonts w:hint="eastAsia"/>
                <w:b w:val="0"/>
                <w:bCs w:val="0"/>
                <w:lang w:val="en-US" w:eastAsia="zh-CN"/>
              </w:rPr>
            </w:pPr>
          </w:p>
          <w:p>
            <w:pPr>
              <w:ind w:firstLine="420" w:firstLineChars="200"/>
              <w:rPr>
                <w:rFonts w:hint="eastAsia"/>
                <w:b w:val="0"/>
                <w:bCs w:val="0"/>
                <w:lang w:val="en-US" w:eastAsia="zh-CN"/>
              </w:rPr>
            </w:pPr>
            <w:r>
              <w:rPr>
                <w:rFonts w:hint="eastAsia"/>
                <w:b w:val="0"/>
                <w:bCs w:val="0"/>
                <w:lang w:val="en-US" w:eastAsia="zh-CN"/>
              </w:rPr>
              <w:t>评标委员会成员和参与评标的有关工作人员是否透露对投标文件的评审和比较、中标候选人的推荐情况以及与评标有关的其他情况</w:t>
            </w:r>
            <w:r>
              <w:rPr>
                <w:rFonts w:hint="default"/>
                <w:b w:val="0"/>
                <w:bCs w:val="0"/>
                <w:lang w:eastAsia="zh-CN"/>
              </w:rPr>
              <w:t>。</w:t>
            </w:r>
          </w:p>
          <w:p>
            <w:pPr>
              <w:rPr>
                <w:rFonts w:hint="eastAsia"/>
                <w:b w:val="0"/>
                <w:bCs w:val="0"/>
                <w:lang w:val="en-US" w:eastAsia="zh-CN"/>
              </w:rPr>
            </w:pP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firstLineChars="200"/>
              <w:rPr>
                <w:rFonts w:hint="eastAsia"/>
                <w:lang w:val="en-US" w:eastAsia="zh-CN"/>
              </w:rPr>
            </w:pPr>
          </w:p>
          <w:p>
            <w:pPr>
              <w:ind w:firstLine="422" w:firstLineChars="200"/>
              <w:rPr>
                <w:rFonts w:hint="eastAsia"/>
                <w:b/>
                <w:bCs/>
                <w:lang w:val="en-US" w:eastAsia="zh-CN"/>
              </w:rPr>
            </w:pPr>
            <w:r>
              <w:rPr>
                <w:rFonts w:hint="eastAsia"/>
                <w:b/>
                <w:bCs/>
                <w:lang w:val="en-US" w:eastAsia="zh-CN"/>
              </w:rPr>
              <w:t>《中华人民共和国招标投标法》</w:t>
            </w:r>
          </w:p>
          <w:p>
            <w:pPr>
              <w:ind w:firstLine="420" w:firstLineChars="200"/>
              <w:rPr>
                <w:rFonts w:hint="eastAsia"/>
                <w:lang w:val="en-US" w:eastAsia="zh-CN"/>
              </w:rPr>
            </w:pPr>
            <w:r>
              <w:rPr>
                <w:rFonts w:hint="eastAsia"/>
                <w:lang w:val="en-US" w:eastAsia="zh-CN"/>
              </w:rPr>
              <w:t>第四十四条</w:t>
            </w:r>
            <w:r>
              <w:rPr>
                <w:rFonts w:hint="default"/>
                <w:lang w:eastAsia="zh-CN"/>
              </w:rPr>
              <w:t>第三款</w:t>
            </w:r>
            <w:r>
              <w:rPr>
                <w:rFonts w:hint="eastAsia"/>
                <w:lang w:val="en-US" w:eastAsia="zh-CN"/>
              </w:rPr>
              <w:t>评标委员会成员和参与评标的有关工作人员不得透露对投标文件的评审和比较、中标候选人的推荐情况以及与评标有关的其他情况。</w:t>
            </w:r>
          </w:p>
          <w:p>
            <w:pPr>
              <w:pStyle w:val="2"/>
              <w:rPr>
                <w:rFonts w:hint="eastAsia"/>
                <w:lang w:val="en-US" w:eastAsia="zh-CN"/>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trPr>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b w:val="0"/>
                <w:bCs w:val="0"/>
                <w:lang w:val="en-US" w:eastAsia="zh-CN"/>
              </w:rPr>
            </w:pPr>
            <w:r>
              <w:rPr>
                <w:rFonts w:hint="eastAsia"/>
                <w:b w:val="0"/>
                <w:bCs w:val="0"/>
                <w:lang w:val="en-US" w:eastAsia="zh-CN"/>
              </w:rPr>
              <w:t>42</w:t>
            </w:r>
          </w:p>
        </w:tc>
        <w:tc>
          <w:tcPr>
            <w:tcW w:w="1543" w:type="dxa"/>
            <w:vMerge w:val="continue"/>
            <w:tcBorders>
              <w:left w:val="single" w:color="auto" w:sz="4" w:space="0"/>
              <w:bottom w:val="single" w:color="000000" w:sz="4" w:space="0"/>
              <w:right w:val="single" w:color="auto" w:sz="4" w:space="0"/>
            </w:tcBorders>
            <w:shd w:val="clear" w:color="auto" w:fill="auto"/>
            <w:vAlign w:val="center"/>
          </w:tcPr>
          <w:p>
            <w:pPr>
              <w:rPr>
                <w:rFonts w:hint="eastAsia"/>
                <w:b w:val="0"/>
                <w:bCs w:val="0"/>
                <w:lang w:val="en-US" w:eastAsia="zh-CN"/>
              </w:rPr>
            </w:pPr>
          </w:p>
        </w:tc>
        <w:tc>
          <w:tcPr>
            <w:tcW w:w="4672"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ind w:firstLine="420" w:firstLineChars="200"/>
              <w:rPr>
                <w:rFonts w:hint="eastAsia"/>
                <w:b w:val="0"/>
                <w:bCs w:val="0"/>
                <w:lang w:val="en-US" w:eastAsia="zh-CN"/>
              </w:rPr>
            </w:pPr>
          </w:p>
          <w:p>
            <w:pPr>
              <w:ind w:firstLine="420" w:firstLineChars="200"/>
              <w:rPr>
                <w:rFonts w:hint="eastAsia"/>
                <w:b w:val="0"/>
                <w:bCs w:val="0"/>
                <w:lang w:val="en-US" w:eastAsia="zh-CN"/>
              </w:rPr>
            </w:pPr>
            <w:bookmarkStart w:id="0" w:name="_GoBack"/>
            <w:bookmarkEnd w:id="0"/>
            <w:r>
              <w:rPr>
                <w:rFonts w:hint="eastAsia"/>
                <w:b w:val="0"/>
                <w:bCs w:val="0"/>
                <w:lang w:val="en-US" w:eastAsia="zh-CN"/>
              </w:rPr>
              <w:t>依法必须进行招标的项目，其评标委员会的专家成员是否从评标专家库内相关专业的专家名单中以随机抽取方式确定</w:t>
            </w:r>
            <w:r>
              <w:rPr>
                <w:rFonts w:hint="default"/>
                <w:b w:val="0"/>
                <w:bCs w:val="0"/>
                <w:lang w:eastAsia="zh-CN"/>
              </w:rPr>
              <w:t>。</w:t>
            </w:r>
          </w:p>
          <w:p>
            <w:pPr>
              <w:rPr>
                <w:rFonts w:hint="eastAsia"/>
                <w:b w:val="0"/>
                <w:bCs w:val="0"/>
                <w:lang w:val="en-US" w:eastAsia="zh-CN"/>
              </w:rPr>
            </w:pP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2" w:firstLineChars="200"/>
              <w:rPr>
                <w:rFonts w:hint="eastAsia"/>
                <w:lang w:val="en-US" w:eastAsia="zh-CN"/>
              </w:rPr>
            </w:pPr>
            <w:r>
              <w:rPr>
                <w:rFonts w:hint="eastAsia"/>
                <w:b/>
                <w:bCs/>
                <w:lang w:val="en-US" w:eastAsia="zh-CN"/>
              </w:rPr>
              <w:t>《中华人民共和国招标投标法实施条例》</w:t>
            </w:r>
          </w:p>
          <w:p>
            <w:pPr>
              <w:ind w:firstLine="420" w:firstLineChars="200"/>
              <w:rPr>
                <w:rFonts w:hint="eastAsia"/>
                <w:lang w:val="en-US" w:eastAsia="zh-CN"/>
              </w:rPr>
            </w:pPr>
            <w:r>
              <w:rPr>
                <w:rFonts w:hint="eastAsia"/>
                <w:lang w:val="en-US" w:eastAsia="zh-CN"/>
              </w:rPr>
              <w:t>第四十六条</w:t>
            </w:r>
            <w:r>
              <w:rPr>
                <w:rFonts w:hint="default"/>
                <w:lang w:eastAsia="zh-CN"/>
              </w:rPr>
              <w:t>第一款</w:t>
            </w:r>
            <w:r>
              <w:rPr>
                <w:rFonts w:hint="eastAsia"/>
                <w:lang w:val="en-US" w:eastAsia="zh-CN"/>
              </w:rPr>
              <w:t>　除招标投标法第三十七条第三款规定的特殊招标项目外，依法必须进行招标的项目，其评标委员会的专家成员应当从评标专家库内相关专业的专家名单中以随机抽取方式确定。任何单位和个人不得以明示、暗示等任何方式指定或者变相指定参加评标委员会的专家成员。</w:t>
            </w:r>
          </w:p>
          <w:p>
            <w:pPr>
              <w:pStyle w:val="2"/>
              <w:rPr>
                <w:rFonts w:hint="eastAsia"/>
                <w:lang w:val="en-US" w:eastAsia="zh-CN"/>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trPr>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b w:val="0"/>
                <w:bCs w:val="0"/>
                <w:lang w:val="en-US" w:eastAsia="zh-CN"/>
              </w:rPr>
            </w:pPr>
            <w:r>
              <w:rPr>
                <w:rFonts w:hint="eastAsia"/>
                <w:b w:val="0"/>
                <w:bCs w:val="0"/>
                <w:lang w:val="en-US" w:eastAsia="zh-CN"/>
              </w:rPr>
              <w:t>43</w:t>
            </w:r>
          </w:p>
        </w:tc>
        <w:tc>
          <w:tcPr>
            <w:tcW w:w="1543"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hint="eastAsia"/>
                <w:b w:val="0"/>
                <w:bCs w:val="0"/>
                <w:lang w:val="en-US" w:eastAsia="zh-CN"/>
              </w:rPr>
            </w:pPr>
            <w:r>
              <w:rPr>
                <w:rFonts w:hint="default"/>
                <w:b w:val="0"/>
                <w:bCs w:val="0"/>
                <w:lang w:eastAsia="zh-CN"/>
              </w:rPr>
              <w:t>对评标委员会成员的监管事项</w:t>
            </w:r>
          </w:p>
        </w:tc>
        <w:tc>
          <w:tcPr>
            <w:tcW w:w="4672"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ind w:firstLine="315" w:firstLineChars="150"/>
              <w:rPr>
                <w:rFonts w:hint="eastAsia"/>
                <w:b w:val="0"/>
                <w:bCs w:val="0"/>
                <w:lang w:val="en-US" w:eastAsia="zh-CN"/>
              </w:rPr>
            </w:pPr>
            <w:r>
              <w:rPr>
                <w:rFonts w:hint="eastAsia"/>
                <w:b w:val="0"/>
                <w:bCs w:val="0"/>
                <w:lang w:val="en-US" w:eastAsia="zh-CN"/>
              </w:rPr>
              <w:t>评标委员会全体成员是否在评标报告上签字</w:t>
            </w:r>
          </w:p>
        </w:tc>
        <w:tc>
          <w:tcPr>
            <w:tcW w:w="46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2" w:firstLineChars="200"/>
              <w:rPr>
                <w:rFonts w:hint="eastAsia"/>
                <w:b/>
                <w:bCs/>
                <w:lang w:val="en-US" w:eastAsia="zh-CN"/>
              </w:rPr>
            </w:pPr>
            <w:r>
              <w:rPr>
                <w:rFonts w:hint="eastAsia"/>
                <w:b/>
                <w:bCs/>
                <w:lang w:val="en-US" w:eastAsia="zh-CN"/>
              </w:rPr>
              <w:t>《中华人民共和国招标投标法实施条例》</w:t>
            </w:r>
          </w:p>
          <w:p>
            <w:pPr>
              <w:ind w:firstLine="420" w:firstLineChars="200"/>
              <w:rPr>
                <w:rFonts w:hint="eastAsia"/>
                <w:b w:val="0"/>
                <w:bCs w:val="0"/>
                <w:lang w:val="en-US" w:eastAsia="zh-CN"/>
              </w:rPr>
            </w:pPr>
            <w:r>
              <w:rPr>
                <w:rFonts w:hint="eastAsia"/>
                <w:b w:val="0"/>
                <w:bCs w:val="0"/>
                <w:lang w:val="en-US" w:eastAsia="zh-CN"/>
              </w:rPr>
              <w:t>第五十三条　评标完成后，评标委员会应当向招标人提交书面评标报告和中标候选人名单。中标候选人应当不超过3个，并标明排序。</w:t>
            </w:r>
          </w:p>
          <w:p>
            <w:pPr>
              <w:rPr>
                <w:rFonts w:hint="eastAsia"/>
                <w:b w:val="0"/>
                <w:bCs w:val="0"/>
                <w:lang w:val="en-US" w:eastAsia="zh-CN"/>
              </w:rPr>
            </w:pPr>
            <w:r>
              <w:rPr>
                <w:rFonts w:hint="eastAsia"/>
                <w:b w:val="0"/>
                <w:bCs w:val="0"/>
                <w:lang w:val="en-US" w:eastAsia="zh-CN"/>
              </w:rPr>
              <w:t>　　评标报告应当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b w:val="0"/>
                <w:bCs w:val="0"/>
                <w:lang w:val="en-US" w:eastAsia="zh-CN"/>
              </w:rPr>
            </w:pPr>
          </w:p>
        </w:tc>
      </w:tr>
    </w:tbl>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黑体-简">
    <w:altName w:val="黑体"/>
    <w:panose1 w:val="02000000000000000000"/>
    <w:charset w:val="86"/>
    <w:family w:val="auto"/>
    <w:pitch w:val="default"/>
    <w:sig w:usb0="00000000" w:usb1="00000000" w:usb2="00000000" w:usb3="00000000" w:csb0="203E0000" w:csb1="00000000"/>
  </w:font>
  <w:font w:name="仿宋">
    <w:panose1 w:val="02010609060101010101"/>
    <w:charset w:val="86"/>
    <w:family w:val="auto"/>
    <w:pitch w:val="default"/>
    <w:sig w:usb0="800002BF" w:usb1="38CF7CFA" w:usb2="00000016" w:usb3="00000000" w:csb0="00040001" w:csb1="00000000"/>
  </w:font>
  <w:font w:name="宋体-简">
    <w:altName w:val="宋体"/>
    <w:panose1 w:val="02010800040101010101"/>
    <w:charset w:val="86"/>
    <w:family w:val="auto"/>
    <w:pitch w:val="default"/>
    <w:sig w:usb0="00000000" w:usb1="00000000" w:usb2="00000000" w:usb3="00000000" w:csb0="00040000" w:csb1="00000000"/>
  </w:font>
  <w:font w:name="方正小标宋_GBK">
    <w:altName w:val="微软雅黑"/>
    <w:panose1 w:val="03000509000000000000"/>
    <w:charset w:val="00"/>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18</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15F32C"/>
    <w:multiLevelType w:val="singleLevel"/>
    <w:tmpl w:val="1415F32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F547E9"/>
    <w:rsid w:val="06C67E6A"/>
    <w:rsid w:val="0D5B4C8D"/>
    <w:rsid w:val="138E62F2"/>
    <w:rsid w:val="17B72E4A"/>
    <w:rsid w:val="1CF91949"/>
    <w:rsid w:val="287860DD"/>
    <w:rsid w:val="2FFE0C3F"/>
    <w:rsid w:val="39B318A0"/>
    <w:rsid w:val="3FB63C07"/>
    <w:rsid w:val="431D7CD6"/>
    <w:rsid w:val="4CE74358"/>
    <w:rsid w:val="51F12118"/>
    <w:rsid w:val="5BFE58B9"/>
    <w:rsid w:val="5EEBFD47"/>
    <w:rsid w:val="6FFFDFF0"/>
    <w:rsid w:val="701052FC"/>
    <w:rsid w:val="75EF5BDD"/>
    <w:rsid w:val="75F547E9"/>
    <w:rsid w:val="7B771FDA"/>
    <w:rsid w:val="7BFF855C"/>
    <w:rsid w:val="7D5E3F2B"/>
    <w:rsid w:val="7FC142F7"/>
    <w:rsid w:val="BB6D91DE"/>
    <w:rsid w:val="BDBCC7F9"/>
    <w:rsid w:val="BEECC1FC"/>
    <w:rsid w:val="CFDF2D01"/>
    <w:rsid w:val="D3FDC97A"/>
    <w:rsid w:val="E7DD20E1"/>
    <w:rsid w:val="E7FF97A4"/>
    <w:rsid w:val="E957534D"/>
    <w:rsid w:val="EC7F6D93"/>
    <w:rsid w:val="F35F8E03"/>
    <w:rsid w:val="FBFFC4FC"/>
    <w:rsid w:val="FEDC3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ind w:firstLine="420" w:firstLineChars="200"/>
      <w:jc w:val="left"/>
      <w:outlineLvl w:val="0"/>
    </w:pPr>
    <w:rPr>
      <w:rFonts w:eastAsia="黑体-简" w:asciiTheme="minorAscii" w:hAnsiTheme="minorAscii"/>
      <w:b/>
      <w:kern w:val="44"/>
      <w:sz w:val="32"/>
      <w:szCs w:val="22"/>
    </w:rPr>
  </w:style>
  <w:style w:type="paragraph" w:styleId="3">
    <w:name w:val="heading 2"/>
    <w:basedOn w:val="1"/>
    <w:next w:val="1"/>
    <w:link w:val="10"/>
    <w:unhideWhenUsed/>
    <w:qFormat/>
    <w:uiPriority w:val="0"/>
    <w:pPr>
      <w:keepNext/>
      <w:keepLines/>
      <w:spacing w:beforeLines="0" w:beforeAutospacing="0" w:afterLines="0" w:afterAutospacing="0" w:line="240" w:lineRule="auto"/>
      <w:ind w:firstLine="881" w:firstLineChars="200"/>
      <w:jc w:val="left"/>
      <w:outlineLvl w:val="1"/>
    </w:pPr>
    <w:rPr>
      <w:rFonts w:ascii="Arial" w:hAnsi="Arial" w:eastAsia="仿宋"/>
      <w:b/>
      <w:sz w:val="32"/>
      <w:szCs w:val="22"/>
    </w:rPr>
  </w:style>
  <w:style w:type="paragraph" w:styleId="4">
    <w:name w:val="heading 3"/>
    <w:basedOn w:val="1"/>
    <w:next w:val="1"/>
    <w:link w:val="11"/>
    <w:unhideWhenUsed/>
    <w:qFormat/>
    <w:uiPriority w:val="0"/>
    <w:pPr>
      <w:keepNext/>
      <w:keepLines/>
      <w:spacing w:beforeLines="0" w:beforeAutospacing="0" w:afterLines="0" w:afterAutospacing="0" w:line="240" w:lineRule="auto"/>
      <w:ind w:firstLine="883" w:firstLineChars="200"/>
      <w:outlineLvl w:val="2"/>
    </w:pPr>
    <w:rPr>
      <w:rFonts w:eastAsia="仿宋" w:asciiTheme="minorAscii" w:hAnsiTheme="minorAscii"/>
      <w:b/>
      <w:sz w:val="32"/>
      <w:szCs w:val="2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Strong"/>
    <w:basedOn w:val="8"/>
    <w:qFormat/>
    <w:uiPriority w:val="0"/>
    <w:rPr>
      <w:b/>
    </w:rPr>
  </w:style>
  <w:style w:type="character" w:customStyle="1" w:styleId="10">
    <w:name w:val="标题 2 Char"/>
    <w:link w:val="3"/>
    <w:qFormat/>
    <w:uiPriority w:val="0"/>
    <w:rPr>
      <w:rFonts w:ascii="Arial" w:hAnsi="Arial" w:eastAsia="仿宋" w:cs="Times New Roman"/>
      <w:b/>
      <w:sz w:val="32"/>
      <w:szCs w:val="22"/>
      <w:lang w:eastAsia="en-US"/>
    </w:rPr>
  </w:style>
  <w:style w:type="character" w:customStyle="1" w:styleId="11">
    <w:name w:val="标题 3 Char"/>
    <w:link w:val="4"/>
    <w:qFormat/>
    <w:uiPriority w:val="0"/>
    <w:rPr>
      <w:rFonts w:ascii="Times New Roman" w:hAnsi="Times New Roman" w:eastAsia="仿宋" w:cs="Times New Roman"/>
      <w:sz w:val="28"/>
      <w:szCs w:val="22"/>
      <w:lang w:eastAsia="en-US"/>
    </w:rPr>
  </w:style>
  <w:style w:type="paragraph" w:customStyle="1" w:styleId="12">
    <w:name w:val="样式1"/>
    <w:basedOn w:val="3"/>
    <w:qFormat/>
    <w:uiPriority w:val="0"/>
    <w:rPr>
      <w:rFonts w:eastAsia="宋体-简"/>
    </w:rPr>
  </w:style>
  <w:style w:type="paragraph" w:customStyle="1" w:styleId="13">
    <w:name w:val="样式3"/>
    <w:basedOn w:val="1"/>
    <w:qFormat/>
    <w:uiPriority w:val="0"/>
    <w:pPr>
      <w:widowControl/>
      <w:adjustRightInd w:val="0"/>
      <w:spacing w:line="556" w:lineRule="exact"/>
      <w:ind w:firstLine="640" w:firstLineChars="200"/>
    </w:pPr>
    <w:rPr>
      <w:rFonts w:ascii="黑体" w:hAnsi="Times New Roman" w:eastAsia="黑体" w:cs="Times New Roman"/>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2021-11-12T18:35:00Z</dcterms:created>
  <dc:creator>ganxiaoming</dc:creator>
  <cp:lastModifiedBy>syh</cp:lastModifiedBy>
  <dcterms:modified xsi:type="dcterms:W3CDTF">2021-11-15T08:12:00Z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267E6B039EF54586A5B82044E653A69D</vt:lpwstr>
  </property>
</Properties>
</file>