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黑体" w:hAnsi="黑体" w:eastAsia="黑体"/>
          <w:b/>
          <w:sz w:val="44"/>
          <w:szCs w:val="44"/>
        </w:rPr>
      </w:pPr>
      <w:r>
        <w:rPr>
          <w:rFonts w:hint="eastAsia" w:ascii="黑体" w:hAnsi="黑体" w:eastAsia="黑体"/>
          <w:b/>
          <w:sz w:val="44"/>
          <w:szCs w:val="44"/>
        </w:rPr>
        <w:t>桂林洋开发区农村环</w:t>
      </w:r>
      <w:r>
        <w:rPr>
          <w:rFonts w:ascii="黑体" w:hAnsi="黑体" w:eastAsia="黑体"/>
          <w:b/>
          <w:sz w:val="44"/>
          <w:szCs w:val="44"/>
        </w:rPr>
        <w:t>卫</w:t>
      </w:r>
      <w:r>
        <w:rPr>
          <w:rFonts w:hint="eastAsia" w:ascii="黑体" w:hAnsi="黑体" w:eastAsia="黑体"/>
          <w:b/>
          <w:sz w:val="44"/>
          <w:szCs w:val="44"/>
        </w:rPr>
        <w:t>督查考评突出</w:t>
      </w:r>
    </w:p>
    <w:p>
      <w:pPr>
        <w:jc w:val="center"/>
        <w:outlineLvl w:val="0"/>
        <w:rPr>
          <w:rFonts w:ascii="黑体" w:hAnsi="黑体" w:eastAsia="黑体"/>
          <w:b/>
          <w:sz w:val="44"/>
          <w:szCs w:val="44"/>
        </w:rPr>
      </w:pPr>
      <w:r>
        <w:rPr>
          <w:rFonts w:hint="eastAsia" w:ascii="黑体" w:hAnsi="黑体" w:eastAsia="黑体"/>
          <w:b/>
          <w:sz w:val="44"/>
          <w:szCs w:val="44"/>
        </w:rPr>
        <w:t>问题和图片</w:t>
      </w:r>
    </w:p>
    <w:p>
      <w:pPr>
        <w:rPr>
          <w:rFonts w:ascii="黑体" w:hAnsi="黑体" w:eastAsia="黑体"/>
          <w:b/>
          <w:sz w:val="36"/>
          <w:szCs w:val="36"/>
        </w:rPr>
      </w:pPr>
    </w:p>
    <w:p>
      <w:pPr>
        <w:ind w:firstLine="640" w:firstLineChars="200"/>
        <w:outlineLvl w:val="0"/>
        <w:rPr>
          <w:rFonts w:ascii="黑体" w:hAnsi="黑体" w:eastAsia="黑体" w:cs="楷体"/>
          <w:bCs/>
          <w:sz w:val="32"/>
          <w:szCs w:val="32"/>
        </w:rPr>
      </w:pPr>
      <w:r>
        <w:rPr>
          <w:rFonts w:hint="eastAsia" w:ascii="黑体" w:hAnsi="黑体" w:eastAsia="黑体" w:cs="楷体"/>
          <w:bCs/>
          <w:sz w:val="32"/>
          <w:szCs w:val="32"/>
        </w:rPr>
        <w:t>桂林洋开发区</w:t>
      </w: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ascii="楷体" w:hAnsi="楷体" w:eastAsia="楷体"/>
          <w:b/>
          <w:bCs/>
          <w:sz w:val="32"/>
          <w:szCs w:val="32"/>
        </w:rPr>
      </w:pPr>
      <w:r>
        <w:rPr>
          <w:rFonts w:hint="eastAsia" w:ascii="楷体" w:hAnsi="楷体" w:eastAsia="楷体"/>
          <w:b/>
          <w:bCs/>
          <w:sz w:val="32"/>
          <w:szCs w:val="32"/>
        </w:rPr>
        <w:t>（一）镇墟</w:t>
      </w:r>
    </w:p>
    <w:p>
      <w:pPr>
        <w:ind w:firstLine="640" w:firstLineChars="200"/>
        <w:rPr>
          <w:rFonts w:ascii="仿宋_GB2312" w:eastAsia="仿宋_GB2312"/>
          <w:sz w:val="32"/>
          <w:szCs w:val="32"/>
        </w:rPr>
      </w:pPr>
      <w:r>
        <w:rPr>
          <w:rFonts w:hint="eastAsia" w:ascii="仿宋_GB2312" w:eastAsia="仿宋_GB2312"/>
          <w:sz w:val="32"/>
          <w:szCs w:val="32"/>
        </w:rPr>
        <w:t>1.桂林洋开发区兴洋二横路国盛红木产业园对面空地有废弃家具、建筑、塑料及生活垃圾堆积。</w:t>
      </w:r>
    </w:p>
    <w:p>
      <w:pPr>
        <w:rPr>
          <w:rFonts w:ascii="仿宋_GB2312" w:eastAsia="仿宋_GB2312"/>
          <w:sz w:val="32"/>
          <w:szCs w:val="32"/>
        </w:rPr>
      </w:pPr>
      <w:r>
        <w:rPr>
          <w:rFonts w:ascii="仿宋_GB2312" w:eastAsia="仿宋_GB2312"/>
          <w:sz w:val="32"/>
          <w:szCs w:val="32"/>
        </w:rPr>
        <w:drawing>
          <wp:inline distT="0" distB="0" distL="0" distR="0">
            <wp:extent cx="5274310" cy="5895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5895975"/>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2.桂林洋开发区兴洋二横路工地厂房背后有成片纸盒、玻璃瓶、塑料及生活垃圾。</w:t>
      </w:r>
    </w:p>
    <w:p>
      <w:pPr>
        <w:rPr>
          <w:rFonts w:ascii="仿宋_GB2312" w:eastAsia="仿宋_GB2312"/>
          <w:sz w:val="32"/>
          <w:szCs w:val="32"/>
        </w:rPr>
      </w:pPr>
      <w:r>
        <w:rPr>
          <w:rFonts w:ascii="仿宋_GB2312" w:eastAsia="仿宋_GB2312"/>
          <w:sz w:val="32"/>
          <w:szCs w:val="32"/>
        </w:rPr>
        <w:drawing>
          <wp:inline distT="0" distB="0" distL="0" distR="0">
            <wp:extent cx="5274310" cy="7032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迈进社区居委会指示牌旁内进50米有建筑垃圾堆积。</w:t>
      </w:r>
    </w:p>
    <w:p>
      <w:pPr>
        <w:rPr>
          <w:rFonts w:ascii="仿宋_GB2312" w:eastAsia="仿宋_GB2312"/>
          <w:sz w:val="32"/>
          <w:szCs w:val="32"/>
        </w:rPr>
      </w:pPr>
      <w:r>
        <w:rPr>
          <w:rFonts w:ascii="仿宋_GB2312" w:eastAsia="仿宋_GB2312"/>
          <w:sz w:val="32"/>
          <w:szCs w:val="32"/>
        </w:rPr>
        <w:drawing>
          <wp:inline distT="0" distB="0" distL="0" distR="0">
            <wp:extent cx="5274310" cy="74047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7404735"/>
                    </a:xfrm>
                    <a:prstGeom prst="rect">
                      <a:avLst/>
                    </a:prstGeom>
                  </pic:spPr>
                </pic:pic>
              </a:graphicData>
            </a:graphic>
          </wp:inline>
        </w:drawing>
      </w:r>
    </w:p>
    <w:p>
      <w:pPr>
        <w:widowControl/>
        <w:jc w:val="left"/>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pPr>
      <w:r>
        <w:rPr>
          <w:rFonts w:hint="eastAsia" w:ascii="仿宋_GB2312" w:eastAsia="仿宋_GB2312"/>
          <w:sz w:val="32"/>
          <w:szCs w:val="32"/>
        </w:rPr>
        <w:t>4.桂林洋开发区林海四横路道路一侧空地有成片园林、建筑、泡沫、塑料及生活垃圾。</w:t>
      </w:r>
    </w:p>
    <w:p>
      <w:pPr>
        <w:rPr>
          <w:rFonts w:ascii="仿宋_GB2312" w:eastAsia="仿宋_GB2312"/>
          <w:sz w:val="32"/>
          <w:szCs w:val="32"/>
        </w:rPr>
      </w:pPr>
      <w:r>
        <w:rPr>
          <w:rFonts w:ascii="仿宋_GB2312" w:eastAsia="仿宋_GB2312"/>
          <w:sz w:val="32"/>
          <w:szCs w:val="32"/>
        </w:rPr>
        <w:drawing>
          <wp:inline distT="0" distB="0" distL="0" distR="0">
            <wp:extent cx="5274310" cy="7032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pPr>
      <w:r>
        <w:rPr>
          <w:rFonts w:hint="eastAsia" w:ascii="仿宋_GB2312" w:eastAsia="仿宋_GB2312"/>
          <w:sz w:val="32"/>
          <w:szCs w:val="32"/>
        </w:rPr>
        <w:t>5.桂林洋开发区江东大道与兴洋大道交叉路口处旁人行道两侧有成片废弃口罩、纸盒、电线、塑料及生活垃圾。</w:t>
      </w:r>
    </w:p>
    <w:p>
      <w:pPr>
        <w:rPr>
          <w:rFonts w:ascii="仿宋_GB2312" w:eastAsia="仿宋_GB2312"/>
          <w:sz w:val="32"/>
          <w:szCs w:val="32"/>
        </w:rPr>
      </w:pPr>
      <w:r>
        <w:rPr>
          <w:rFonts w:ascii="仿宋_GB2312" w:eastAsia="仿宋_GB2312"/>
          <w:sz w:val="32"/>
          <w:szCs w:val="32"/>
        </w:rPr>
        <w:drawing>
          <wp:inline distT="0" distB="0" distL="0" distR="0">
            <wp:extent cx="5274310" cy="70326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pPr>
      <w:r>
        <w:rPr>
          <w:rFonts w:hint="eastAsia" w:ascii="仿宋_GB2312" w:eastAsia="仿宋_GB2312"/>
          <w:sz w:val="32"/>
          <w:szCs w:val="32"/>
        </w:rPr>
        <w:t>6.桂林洋开发区江东大道往琼山大道方向此处点位道路一侧空地有废弃三色布、胶防水布、编织袋、泡沫及塑料垃圾堆积。</w:t>
      </w:r>
    </w:p>
    <w:p>
      <w:pPr>
        <w:rPr>
          <w:rFonts w:ascii="仿宋_GB2312" w:eastAsia="仿宋_GB2312"/>
          <w:sz w:val="32"/>
          <w:szCs w:val="32"/>
        </w:rPr>
      </w:pPr>
      <w:r>
        <w:rPr>
          <w:rFonts w:ascii="仿宋_GB2312" w:eastAsia="仿宋_GB2312"/>
          <w:sz w:val="32"/>
          <w:szCs w:val="32"/>
        </w:rPr>
        <w:drawing>
          <wp:inline distT="0" distB="0" distL="0" distR="0">
            <wp:extent cx="5274310" cy="6674485"/>
            <wp:effectExtent l="0" t="0" r="254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674485"/>
                    </a:xfrm>
                    <a:prstGeom prst="rect">
                      <a:avLst/>
                    </a:prstGeom>
                  </pic:spPr>
                </pic:pic>
              </a:graphicData>
            </a:graphic>
          </wp:inline>
        </w:drawing>
      </w:r>
    </w:p>
    <w:p>
      <w:pPr>
        <w:widowControl/>
        <w:jc w:val="left"/>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pPr>
      <w:r>
        <w:rPr>
          <w:rFonts w:hint="eastAsia" w:ascii="仿宋_GB2312" w:eastAsia="仿宋_GB2312"/>
          <w:sz w:val="32"/>
          <w:szCs w:val="32"/>
        </w:rPr>
        <w:t>7.桂林洋开发区江东大道海南银行项目大门旁空地有成片废弃三色布、纸屑、塑料及生活垃圾。</w:t>
      </w:r>
    </w:p>
    <w:p>
      <w:pPr>
        <w:rPr>
          <w:rFonts w:ascii="仿宋_GB2312" w:eastAsia="仿宋_GB2312"/>
          <w:sz w:val="32"/>
          <w:szCs w:val="32"/>
        </w:rPr>
      </w:pPr>
      <w:r>
        <w:rPr>
          <w:rFonts w:ascii="仿宋_GB2312" w:eastAsia="仿宋_GB2312"/>
          <w:sz w:val="32"/>
          <w:szCs w:val="32"/>
        </w:rPr>
        <w:drawing>
          <wp:inline distT="0" distB="0" distL="0" distR="0">
            <wp:extent cx="5274310" cy="7049135"/>
            <wp:effectExtent l="0" t="0" r="254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7049135"/>
                    </a:xfrm>
                    <a:prstGeom prst="rect">
                      <a:avLst/>
                    </a:prstGeom>
                  </pic:spPr>
                </pic:pic>
              </a:graphicData>
            </a:graphic>
          </wp:inline>
        </w:drawing>
      </w:r>
    </w:p>
    <w:p>
      <w:pPr>
        <w:widowControl/>
        <w:jc w:val="left"/>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pPr>
      <w:r>
        <w:rPr>
          <w:rFonts w:hint="eastAsia" w:ascii="仿宋_GB2312" w:eastAsia="仿宋_GB2312"/>
          <w:sz w:val="32"/>
          <w:szCs w:val="32"/>
        </w:rPr>
        <w:t>8.桂林洋开发区林海四横路此处点位道路一侧空地有成片建筑、园林、塑料及生活垃圾堆积。</w:t>
      </w:r>
    </w:p>
    <w:p>
      <w:pPr>
        <w:rPr>
          <w:rFonts w:hint="eastAsia" w:ascii="仿宋_GB2312" w:eastAsia="仿宋_GB2312"/>
          <w:sz w:val="32"/>
          <w:szCs w:val="32"/>
        </w:rPr>
      </w:pPr>
      <w:r>
        <w:rPr>
          <w:rFonts w:ascii="仿宋_GB2312" w:eastAsia="仿宋_GB2312"/>
          <w:sz w:val="32"/>
          <w:szCs w:val="32"/>
        </w:rPr>
        <w:drawing>
          <wp:inline distT="0" distB="0" distL="0" distR="0">
            <wp:extent cx="5274310" cy="70326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rPr>
          <w:rFonts w:hint="eastAsia" w:ascii="仿宋_GB2312" w:eastAsia="仿宋_GB2312"/>
          <w:sz w:val="32"/>
          <w:szCs w:val="32"/>
        </w:rPr>
      </w:pPr>
    </w:p>
    <w:p>
      <w:pPr>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outlineLvl w:val="1"/>
        <w:rPr>
          <w:rFonts w:hint="eastAsia" w:ascii="楷体" w:hAnsi="楷体" w:eastAsia="楷体"/>
          <w:b/>
          <w:bCs/>
          <w:sz w:val="32"/>
          <w:szCs w:val="32"/>
        </w:rPr>
      </w:pPr>
      <w:r>
        <w:rPr>
          <w:rFonts w:hint="eastAsia" w:ascii="楷体" w:hAnsi="楷体" w:eastAsia="楷体"/>
          <w:b/>
          <w:bCs/>
          <w:sz w:val="32"/>
          <w:szCs w:val="32"/>
        </w:rPr>
        <w:t>（二）传东居委会</w:t>
      </w:r>
    </w:p>
    <w:p>
      <w:pPr>
        <w:ind w:firstLine="640" w:firstLineChars="200"/>
        <w:rPr>
          <w:rFonts w:ascii="仿宋_GB2312" w:eastAsia="仿宋_GB2312"/>
          <w:sz w:val="32"/>
          <w:szCs w:val="32"/>
        </w:rPr>
      </w:pPr>
      <w:r>
        <w:rPr>
          <w:rFonts w:hint="eastAsia" w:ascii="仿宋_GB2312" w:eastAsia="仿宋_GB2312"/>
          <w:sz w:val="32"/>
          <w:szCs w:val="32"/>
        </w:rPr>
        <w:t>1.林排村居民房侧面有成片易拉罐、铁罐、纸屑、纸盒及塑料垃圾。</w:t>
      </w:r>
    </w:p>
    <w:p>
      <w:pPr>
        <w:rPr>
          <w:rFonts w:hint="eastAsia" w:ascii="仿宋_GB2312" w:eastAsia="仿宋_GB2312"/>
          <w:sz w:val="32"/>
          <w:szCs w:val="32"/>
        </w:rPr>
      </w:pPr>
      <w:r>
        <w:rPr>
          <w:rFonts w:ascii="仿宋_GB2312" w:eastAsia="仿宋_GB2312"/>
          <w:sz w:val="32"/>
          <w:szCs w:val="32"/>
        </w:rPr>
        <w:drawing>
          <wp:inline distT="0" distB="0" distL="0" distR="0">
            <wp:extent cx="5274310" cy="6931660"/>
            <wp:effectExtent l="0" t="0" r="2540" b="25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6931660"/>
                    </a:xfrm>
                    <a:prstGeom prst="rect">
                      <a:avLst/>
                    </a:prstGeom>
                  </pic:spPr>
                </pic:pic>
              </a:graphicData>
            </a:graphic>
          </wp:inline>
        </w:drawing>
      </w:r>
    </w:p>
    <w:p>
      <w:pPr>
        <w:rPr>
          <w:rFonts w:hint="eastAsia" w:ascii="仿宋_GB2312" w:eastAsia="仿宋_GB2312"/>
          <w:sz w:val="32"/>
          <w:szCs w:val="32"/>
        </w:rPr>
      </w:pPr>
    </w:p>
    <w:p>
      <w:pPr>
        <w:rPr>
          <w:rFonts w:ascii="仿宋_GB2312" w:eastAsia="仿宋_GB2312"/>
          <w:sz w:val="32"/>
          <w:szCs w:val="32"/>
        </w:rPr>
      </w:pPr>
      <w:bookmarkStart w:id="0" w:name="_GoBack"/>
      <w:bookmarkEnd w:id="0"/>
    </w:p>
    <w:p>
      <w:pPr>
        <w:ind w:firstLine="640" w:firstLineChars="200"/>
        <w:rPr>
          <w:rFonts w:ascii="仿宋_GB2312" w:eastAsia="仿宋_GB2312"/>
          <w:sz w:val="32"/>
          <w:szCs w:val="32"/>
        </w:rPr>
      </w:pPr>
      <w:r>
        <w:rPr>
          <w:rFonts w:hint="eastAsia" w:ascii="仿宋_GB2312" w:eastAsia="仿宋_GB2312"/>
          <w:sz w:val="32"/>
          <w:szCs w:val="32"/>
        </w:rPr>
        <w:t>2.林排村居民房前有成片玻璃瓶、易拉罐、纸屑、纸盒、编织袋及塑料垃圾。</w:t>
      </w:r>
    </w:p>
    <w:p>
      <w:pPr>
        <w:rPr>
          <w:rFonts w:ascii="仿宋_GB2312" w:eastAsia="仿宋_GB2312"/>
          <w:sz w:val="32"/>
          <w:szCs w:val="32"/>
        </w:rPr>
      </w:pPr>
      <w:r>
        <w:rPr>
          <w:rFonts w:ascii="仿宋_GB2312" w:eastAsia="仿宋_GB2312"/>
          <w:sz w:val="32"/>
          <w:szCs w:val="32"/>
        </w:rPr>
        <w:drawing>
          <wp:inline distT="0" distB="0" distL="0" distR="0">
            <wp:extent cx="5274310" cy="7032625"/>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widowControl/>
        <w:jc w:val="left"/>
        <w:rPr>
          <w:rFonts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47454"/>
      <w:docPartObj>
        <w:docPartGallery w:val="autotext"/>
      </w:docPartObj>
    </w:sdtPr>
    <w:sdtContent>
      <w:p>
        <w:pPr>
          <w:pStyle w:val="5"/>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16F0F"/>
    <w:rsid w:val="00006B5E"/>
    <w:rsid w:val="00012412"/>
    <w:rsid w:val="000141E5"/>
    <w:rsid w:val="000157E4"/>
    <w:rsid w:val="000203D9"/>
    <w:rsid w:val="000261B9"/>
    <w:rsid w:val="00036B4E"/>
    <w:rsid w:val="00052FB1"/>
    <w:rsid w:val="00070ED1"/>
    <w:rsid w:val="00083EC4"/>
    <w:rsid w:val="00094E2F"/>
    <w:rsid w:val="000C4AC3"/>
    <w:rsid w:val="000D3F2D"/>
    <w:rsid w:val="000D5B03"/>
    <w:rsid w:val="000E1E1E"/>
    <w:rsid w:val="000E2706"/>
    <w:rsid w:val="000F1C4A"/>
    <w:rsid w:val="000F1E47"/>
    <w:rsid w:val="000F794B"/>
    <w:rsid w:val="00114C99"/>
    <w:rsid w:val="00154B0B"/>
    <w:rsid w:val="00157C76"/>
    <w:rsid w:val="001634CC"/>
    <w:rsid w:val="00186ECB"/>
    <w:rsid w:val="00192A66"/>
    <w:rsid w:val="00196EC9"/>
    <w:rsid w:val="001A7744"/>
    <w:rsid w:val="001B480E"/>
    <w:rsid w:val="001C4BE1"/>
    <w:rsid w:val="001C52C4"/>
    <w:rsid w:val="001D5B1F"/>
    <w:rsid w:val="001F361B"/>
    <w:rsid w:val="002051AA"/>
    <w:rsid w:val="00215654"/>
    <w:rsid w:val="0021787E"/>
    <w:rsid w:val="00220108"/>
    <w:rsid w:val="00236EB0"/>
    <w:rsid w:val="0024469B"/>
    <w:rsid w:val="00257709"/>
    <w:rsid w:val="00257B5F"/>
    <w:rsid w:val="00261000"/>
    <w:rsid w:val="0026297C"/>
    <w:rsid w:val="0028111D"/>
    <w:rsid w:val="002867B7"/>
    <w:rsid w:val="002D0331"/>
    <w:rsid w:val="002D4C0C"/>
    <w:rsid w:val="002F2544"/>
    <w:rsid w:val="0031525C"/>
    <w:rsid w:val="0031546F"/>
    <w:rsid w:val="003212F8"/>
    <w:rsid w:val="00322484"/>
    <w:rsid w:val="0032391D"/>
    <w:rsid w:val="0032594D"/>
    <w:rsid w:val="003346ED"/>
    <w:rsid w:val="003419A4"/>
    <w:rsid w:val="0035327D"/>
    <w:rsid w:val="00361A2A"/>
    <w:rsid w:val="003B4905"/>
    <w:rsid w:val="003B6351"/>
    <w:rsid w:val="003C3C42"/>
    <w:rsid w:val="003F6A30"/>
    <w:rsid w:val="00404119"/>
    <w:rsid w:val="00405E35"/>
    <w:rsid w:val="004251C3"/>
    <w:rsid w:val="00426355"/>
    <w:rsid w:val="00426696"/>
    <w:rsid w:val="004353C0"/>
    <w:rsid w:val="004406F0"/>
    <w:rsid w:val="004552D2"/>
    <w:rsid w:val="00456842"/>
    <w:rsid w:val="00467098"/>
    <w:rsid w:val="004736D9"/>
    <w:rsid w:val="00480A94"/>
    <w:rsid w:val="004B163F"/>
    <w:rsid w:val="004B33A9"/>
    <w:rsid w:val="004B3F6C"/>
    <w:rsid w:val="004B6956"/>
    <w:rsid w:val="004D4D3C"/>
    <w:rsid w:val="004D7332"/>
    <w:rsid w:val="004E2443"/>
    <w:rsid w:val="004E56B6"/>
    <w:rsid w:val="004E5A6F"/>
    <w:rsid w:val="00506366"/>
    <w:rsid w:val="0051405B"/>
    <w:rsid w:val="00516F0F"/>
    <w:rsid w:val="00530264"/>
    <w:rsid w:val="005357BB"/>
    <w:rsid w:val="005400D1"/>
    <w:rsid w:val="005502C9"/>
    <w:rsid w:val="005505A7"/>
    <w:rsid w:val="005712EC"/>
    <w:rsid w:val="00577EFF"/>
    <w:rsid w:val="00583148"/>
    <w:rsid w:val="005A6DD1"/>
    <w:rsid w:val="00600254"/>
    <w:rsid w:val="00620837"/>
    <w:rsid w:val="00645918"/>
    <w:rsid w:val="00657CBC"/>
    <w:rsid w:val="00661687"/>
    <w:rsid w:val="00663493"/>
    <w:rsid w:val="00675C38"/>
    <w:rsid w:val="00691070"/>
    <w:rsid w:val="006B0E96"/>
    <w:rsid w:val="006B1D25"/>
    <w:rsid w:val="006B4640"/>
    <w:rsid w:val="006B4AF1"/>
    <w:rsid w:val="006B745C"/>
    <w:rsid w:val="006C531A"/>
    <w:rsid w:val="006C733E"/>
    <w:rsid w:val="006D6D74"/>
    <w:rsid w:val="0070044D"/>
    <w:rsid w:val="00711223"/>
    <w:rsid w:val="00722253"/>
    <w:rsid w:val="007335FB"/>
    <w:rsid w:val="00734A82"/>
    <w:rsid w:val="00737BDF"/>
    <w:rsid w:val="00740ED6"/>
    <w:rsid w:val="0074138A"/>
    <w:rsid w:val="00757862"/>
    <w:rsid w:val="00761B00"/>
    <w:rsid w:val="00777ED2"/>
    <w:rsid w:val="00780306"/>
    <w:rsid w:val="00781EAF"/>
    <w:rsid w:val="007A1BB5"/>
    <w:rsid w:val="007A559A"/>
    <w:rsid w:val="007A6BCD"/>
    <w:rsid w:val="007B5CEC"/>
    <w:rsid w:val="007C19B6"/>
    <w:rsid w:val="007D3889"/>
    <w:rsid w:val="007E1F8C"/>
    <w:rsid w:val="007E228C"/>
    <w:rsid w:val="007E7EAE"/>
    <w:rsid w:val="007F30A0"/>
    <w:rsid w:val="00802F08"/>
    <w:rsid w:val="00815890"/>
    <w:rsid w:val="00822974"/>
    <w:rsid w:val="00834B76"/>
    <w:rsid w:val="00857BF5"/>
    <w:rsid w:val="0086276C"/>
    <w:rsid w:val="00864353"/>
    <w:rsid w:val="00871CB5"/>
    <w:rsid w:val="00873F8F"/>
    <w:rsid w:val="00896AD0"/>
    <w:rsid w:val="008A4A5E"/>
    <w:rsid w:val="008C2011"/>
    <w:rsid w:val="008C74A3"/>
    <w:rsid w:val="008D6F00"/>
    <w:rsid w:val="008E20D0"/>
    <w:rsid w:val="008E70D6"/>
    <w:rsid w:val="008F213C"/>
    <w:rsid w:val="008F398B"/>
    <w:rsid w:val="008F3990"/>
    <w:rsid w:val="0091397C"/>
    <w:rsid w:val="00922652"/>
    <w:rsid w:val="00932B0C"/>
    <w:rsid w:val="00935BE2"/>
    <w:rsid w:val="009608EE"/>
    <w:rsid w:val="0096134C"/>
    <w:rsid w:val="009623E8"/>
    <w:rsid w:val="00964BA5"/>
    <w:rsid w:val="00967CBA"/>
    <w:rsid w:val="00973B35"/>
    <w:rsid w:val="00977978"/>
    <w:rsid w:val="009A4380"/>
    <w:rsid w:val="009B0491"/>
    <w:rsid w:val="009B0E3D"/>
    <w:rsid w:val="009B17D6"/>
    <w:rsid w:val="009B4E74"/>
    <w:rsid w:val="009D1A96"/>
    <w:rsid w:val="009D7F40"/>
    <w:rsid w:val="009E7FDE"/>
    <w:rsid w:val="009F10ED"/>
    <w:rsid w:val="00A016EB"/>
    <w:rsid w:val="00A03E05"/>
    <w:rsid w:val="00A1054D"/>
    <w:rsid w:val="00A1296E"/>
    <w:rsid w:val="00A13C87"/>
    <w:rsid w:val="00A15650"/>
    <w:rsid w:val="00A452B4"/>
    <w:rsid w:val="00A45D4D"/>
    <w:rsid w:val="00A5324C"/>
    <w:rsid w:val="00A62613"/>
    <w:rsid w:val="00A63861"/>
    <w:rsid w:val="00A735BA"/>
    <w:rsid w:val="00A81060"/>
    <w:rsid w:val="00A97BDD"/>
    <w:rsid w:val="00AA1C39"/>
    <w:rsid w:val="00AD68D9"/>
    <w:rsid w:val="00AD7E7B"/>
    <w:rsid w:val="00AE7637"/>
    <w:rsid w:val="00B0035C"/>
    <w:rsid w:val="00B3707F"/>
    <w:rsid w:val="00B63DAE"/>
    <w:rsid w:val="00B641FB"/>
    <w:rsid w:val="00B80F14"/>
    <w:rsid w:val="00B86DA0"/>
    <w:rsid w:val="00BA42EB"/>
    <w:rsid w:val="00BD50D4"/>
    <w:rsid w:val="00BD5B54"/>
    <w:rsid w:val="00BD5FA1"/>
    <w:rsid w:val="00BE1693"/>
    <w:rsid w:val="00BF0EFB"/>
    <w:rsid w:val="00C0282C"/>
    <w:rsid w:val="00C1193B"/>
    <w:rsid w:val="00C12695"/>
    <w:rsid w:val="00C25A44"/>
    <w:rsid w:val="00C47740"/>
    <w:rsid w:val="00C511E6"/>
    <w:rsid w:val="00C52340"/>
    <w:rsid w:val="00C54F34"/>
    <w:rsid w:val="00C8116E"/>
    <w:rsid w:val="00C84209"/>
    <w:rsid w:val="00C84EE3"/>
    <w:rsid w:val="00C92F88"/>
    <w:rsid w:val="00C932FC"/>
    <w:rsid w:val="00C97465"/>
    <w:rsid w:val="00CA58E7"/>
    <w:rsid w:val="00CB157A"/>
    <w:rsid w:val="00CD2A78"/>
    <w:rsid w:val="00CD39A9"/>
    <w:rsid w:val="00CE1BAD"/>
    <w:rsid w:val="00CF2119"/>
    <w:rsid w:val="00CF4D79"/>
    <w:rsid w:val="00D036AD"/>
    <w:rsid w:val="00D070CC"/>
    <w:rsid w:val="00D1660B"/>
    <w:rsid w:val="00D2145E"/>
    <w:rsid w:val="00D332C6"/>
    <w:rsid w:val="00D3336B"/>
    <w:rsid w:val="00D408D3"/>
    <w:rsid w:val="00D43EE6"/>
    <w:rsid w:val="00D55330"/>
    <w:rsid w:val="00D62460"/>
    <w:rsid w:val="00D64E12"/>
    <w:rsid w:val="00D6512E"/>
    <w:rsid w:val="00D72033"/>
    <w:rsid w:val="00D84435"/>
    <w:rsid w:val="00DA2C15"/>
    <w:rsid w:val="00DA3887"/>
    <w:rsid w:val="00DE1F4A"/>
    <w:rsid w:val="00DE67C4"/>
    <w:rsid w:val="00E02ECA"/>
    <w:rsid w:val="00E050E1"/>
    <w:rsid w:val="00E12039"/>
    <w:rsid w:val="00E25883"/>
    <w:rsid w:val="00E4684B"/>
    <w:rsid w:val="00E56803"/>
    <w:rsid w:val="00E91533"/>
    <w:rsid w:val="00E938EE"/>
    <w:rsid w:val="00EA6FCD"/>
    <w:rsid w:val="00EC4442"/>
    <w:rsid w:val="00EC7142"/>
    <w:rsid w:val="00ED62DA"/>
    <w:rsid w:val="00EF513C"/>
    <w:rsid w:val="00EF7842"/>
    <w:rsid w:val="00F27C5D"/>
    <w:rsid w:val="00F33CB9"/>
    <w:rsid w:val="00F40D7F"/>
    <w:rsid w:val="00F5017C"/>
    <w:rsid w:val="00F506B5"/>
    <w:rsid w:val="00F50DDB"/>
    <w:rsid w:val="00F56C04"/>
    <w:rsid w:val="00F82EFB"/>
    <w:rsid w:val="00FB0FB2"/>
    <w:rsid w:val="00FB2562"/>
    <w:rsid w:val="00FC65DE"/>
    <w:rsid w:val="00FD0E39"/>
    <w:rsid w:val="00FE5E31"/>
    <w:rsid w:val="00FF4324"/>
    <w:rsid w:val="00FF4EAE"/>
    <w:rsid w:val="356666D4"/>
    <w:rsid w:val="386F3B4A"/>
    <w:rsid w:val="43F44F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3"/>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4"/>
    <w:semiHidden/>
    <w:unhideWhenUsed/>
    <w:uiPriority w:val="99"/>
    <w:rPr>
      <w:rFonts w:ascii="宋体" w:eastAsia="宋体"/>
      <w:sz w:val="18"/>
      <w:szCs w:val="18"/>
    </w:rPr>
  </w:style>
  <w:style w:type="paragraph" w:styleId="4">
    <w:name w:val="Balloon Text"/>
    <w:basedOn w:val="1"/>
    <w:link w:val="12"/>
    <w:semiHidden/>
    <w:unhideWhenUsed/>
    <w:uiPriority w:val="99"/>
    <w:rPr>
      <w:sz w:val="18"/>
      <w:szCs w:val="18"/>
    </w:rPr>
  </w:style>
  <w:style w:type="paragraph" w:styleId="5">
    <w:name w:val="footer"/>
    <w:basedOn w:val="1"/>
    <w:link w:val="10"/>
    <w:unhideWhenUsed/>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uiPriority w:val="99"/>
    <w:rPr>
      <w:sz w:val="18"/>
      <w:szCs w:val="18"/>
    </w:rPr>
  </w:style>
  <w:style w:type="character" w:customStyle="1" w:styleId="10">
    <w:name w:val="页脚 Char"/>
    <w:basedOn w:val="8"/>
    <w:link w:val="5"/>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4"/>
    <w:semiHidden/>
    <w:qFormat/>
    <w:uiPriority w:val="99"/>
    <w:rPr>
      <w:sz w:val="18"/>
      <w:szCs w:val="18"/>
    </w:rPr>
  </w:style>
  <w:style w:type="character" w:customStyle="1" w:styleId="13">
    <w:name w:val="标题 3 Char"/>
    <w:basedOn w:val="8"/>
    <w:link w:val="2"/>
    <w:uiPriority w:val="9"/>
    <w:rPr>
      <w:rFonts w:ascii="宋体" w:hAnsi="宋体" w:eastAsia="宋体" w:cs="宋体"/>
      <w:b/>
      <w:bCs/>
      <w:kern w:val="0"/>
      <w:sz w:val="27"/>
      <w:szCs w:val="27"/>
    </w:rPr>
  </w:style>
  <w:style w:type="character" w:customStyle="1" w:styleId="14">
    <w:name w:val="文档结构图 Char"/>
    <w:basedOn w:val="8"/>
    <w:link w:val="3"/>
    <w:semiHidden/>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5DC2D6-911B-4448-9E0D-6AD2494C5C7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74</Words>
  <Characters>422</Characters>
  <Lines>3</Lines>
  <Paragraphs>1</Paragraphs>
  <TotalTime>270</TotalTime>
  <ScaleCrop>false</ScaleCrop>
  <LinksUpToDate>false</LinksUpToDate>
  <CharactersWithSpaces>495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2018-02-11T14:11:00Z</dcterms:created>
  <dc:creator>Administrator</dc:creator>
  <cp:lastModifiedBy>小草</cp:lastModifiedBy>
  <dcterms:modified xsi:type="dcterms:W3CDTF">2021-01-04T06:23:15Z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